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宋体" w:hAnsi="宋体" w:eastAsia="宋体" w:cs="Times New Roman"/>
          <w:kern w:val="0"/>
          <w:sz w:val="24"/>
          <w:szCs w:val="24"/>
          <w:lang w:val="en-US" w:eastAsia="zh-CN"/>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r>
        <w:rPr>
          <w:rFonts w:ascii="宋体" w:hAnsi="宋体" w:eastAsia="宋体" w:cs="Times New Roman"/>
          <w:kern w:val="0"/>
          <w:sz w:val="24"/>
          <w:szCs w:val="24"/>
        </w:rPr>
        <w:t xml:space="preserve"> </w:t>
      </w: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spacing w:before="156" w:beforeLines="50"/>
        <w:jc w:val="center"/>
        <w:rPr>
          <w:rFonts w:ascii="宋体" w:hAnsi="宋体" w:eastAsia="宋体"/>
          <w:sz w:val="48"/>
          <w:szCs w:val="48"/>
        </w:rPr>
      </w:pPr>
      <w:r>
        <w:rPr>
          <w:rFonts w:hint="eastAsia" w:ascii="宋体" w:hAnsi="宋体" w:eastAsia="宋体"/>
          <w:sz w:val="48"/>
          <w:szCs w:val="48"/>
          <w:lang w:eastAsia="zh-CN"/>
        </w:rPr>
        <w:t>方志网统计上报</w:t>
      </w:r>
      <w:r>
        <w:rPr>
          <w:rFonts w:hint="eastAsia" w:ascii="宋体" w:hAnsi="宋体" w:eastAsia="宋体"/>
          <w:sz w:val="48"/>
          <w:szCs w:val="48"/>
        </w:rPr>
        <w:t xml:space="preserve">平台 </w:t>
      </w:r>
      <w:r>
        <w:rPr>
          <w:rFonts w:ascii="宋体" w:hAnsi="宋体" w:eastAsia="宋体"/>
          <w:sz w:val="48"/>
          <w:szCs w:val="48"/>
        </w:rPr>
        <w:t xml:space="preserve">    </w:t>
      </w:r>
      <w:r>
        <w:rPr>
          <w:rFonts w:hint="eastAsia" w:ascii="宋体" w:hAnsi="宋体" w:eastAsia="宋体"/>
          <w:sz w:val="48"/>
          <w:szCs w:val="48"/>
          <w:lang w:val="en-US" w:eastAsia="zh-CN"/>
        </w:rPr>
        <w:t xml:space="preserve">  </w:t>
      </w:r>
      <w:r>
        <w:rPr>
          <w:rFonts w:ascii="宋体" w:hAnsi="宋体" w:eastAsia="宋体"/>
          <w:sz w:val="48"/>
          <w:szCs w:val="48"/>
        </w:rPr>
        <w:t xml:space="preserve"> </w:t>
      </w:r>
    </w:p>
    <w:p>
      <w:pPr>
        <w:spacing w:before="156" w:beforeLines="50"/>
        <w:jc w:val="center"/>
        <w:rPr>
          <w:rFonts w:ascii="宋体" w:hAnsi="宋体" w:eastAsia="宋体"/>
          <w:sz w:val="72"/>
          <w:szCs w:val="72"/>
        </w:rPr>
      </w:pPr>
      <w:r>
        <w:rPr>
          <w:rFonts w:hint="eastAsia" w:ascii="宋体" w:hAnsi="宋体" w:eastAsia="宋体"/>
          <w:sz w:val="72"/>
          <w:szCs w:val="72"/>
        </w:rPr>
        <w:t>用户使用手册</w:t>
      </w: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left"/>
        <w:rPr>
          <w:rFonts w:ascii="宋体" w:hAnsi="宋体" w:eastAsia="宋体" w:cs="Times New Roman"/>
          <w:kern w:val="0"/>
          <w:sz w:val="24"/>
          <w:szCs w:val="24"/>
        </w:rPr>
      </w:pPr>
    </w:p>
    <w:p>
      <w:pPr>
        <w:widowControl/>
        <w:spacing w:line="360" w:lineRule="auto"/>
        <w:jc w:val="center"/>
        <w:rPr>
          <w:rFonts w:ascii="宋体" w:hAnsi="宋体" w:eastAsia="宋体" w:cs="Times New Roman"/>
          <w:kern w:val="0"/>
          <w:sz w:val="32"/>
          <w:szCs w:val="32"/>
        </w:rPr>
      </w:pPr>
      <w:r>
        <w:rPr>
          <w:rFonts w:hint="eastAsia" w:ascii="宋体" w:hAnsi="宋体" w:eastAsia="宋体" w:cs="Times New Roman"/>
          <w:kern w:val="0"/>
          <w:sz w:val="32"/>
          <w:szCs w:val="32"/>
        </w:rPr>
        <w:t>易宝电脑系统（北京）有限公司</w:t>
      </w:r>
    </w:p>
    <w:p>
      <w:pPr>
        <w:widowControl/>
        <w:spacing w:line="360" w:lineRule="auto"/>
        <w:jc w:val="center"/>
        <w:rPr>
          <w:rFonts w:ascii="宋体" w:hAnsi="宋体" w:eastAsia="宋体" w:cs="Times New Roman"/>
          <w:kern w:val="0"/>
          <w:sz w:val="32"/>
          <w:szCs w:val="32"/>
        </w:rPr>
      </w:pPr>
      <w:r>
        <w:rPr>
          <w:rFonts w:hint="eastAsia" w:ascii="宋体" w:hAnsi="宋体" w:eastAsia="宋体" w:cs="Times New Roman"/>
          <w:kern w:val="0"/>
          <w:sz w:val="32"/>
          <w:szCs w:val="32"/>
        </w:rPr>
        <w:t>201</w:t>
      </w:r>
      <w:r>
        <w:rPr>
          <w:rFonts w:hint="eastAsia" w:ascii="宋体" w:hAnsi="宋体" w:eastAsia="宋体" w:cs="Times New Roman"/>
          <w:kern w:val="0"/>
          <w:sz w:val="32"/>
          <w:szCs w:val="32"/>
          <w:lang w:val="en-US" w:eastAsia="zh-CN"/>
        </w:rPr>
        <w:t>9</w:t>
      </w:r>
      <w:r>
        <w:rPr>
          <w:rFonts w:hint="eastAsia" w:ascii="宋体" w:hAnsi="宋体" w:eastAsia="宋体" w:cs="Times New Roman"/>
          <w:kern w:val="0"/>
          <w:sz w:val="32"/>
          <w:szCs w:val="32"/>
        </w:rPr>
        <w:t>年</w:t>
      </w:r>
      <w:r>
        <w:rPr>
          <w:rFonts w:hint="eastAsia" w:ascii="宋体" w:hAnsi="宋体" w:eastAsia="宋体" w:cs="Times New Roman"/>
          <w:kern w:val="0"/>
          <w:sz w:val="32"/>
          <w:szCs w:val="32"/>
          <w:lang w:val="en-US" w:eastAsia="zh-CN"/>
        </w:rPr>
        <w:t>11</w:t>
      </w:r>
      <w:r>
        <w:rPr>
          <w:rFonts w:hint="eastAsia" w:ascii="宋体" w:hAnsi="宋体" w:eastAsia="宋体" w:cs="Times New Roman"/>
          <w:kern w:val="0"/>
          <w:sz w:val="32"/>
          <w:szCs w:val="32"/>
        </w:rPr>
        <w:t>月</w:t>
      </w:r>
      <w:r>
        <w:rPr>
          <w:rFonts w:hint="eastAsia" w:ascii="宋体" w:hAnsi="宋体" w:eastAsia="宋体" w:cs="Times New Roman"/>
          <w:kern w:val="0"/>
          <w:sz w:val="32"/>
          <w:szCs w:val="32"/>
          <w:lang w:val="en-US" w:eastAsia="zh-CN"/>
        </w:rPr>
        <w:t>06</w:t>
      </w:r>
      <w:r>
        <w:rPr>
          <w:rFonts w:hint="eastAsia" w:ascii="宋体" w:hAnsi="宋体" w:eastAsia="宋体" w:cs="Times New Roman"/>
          <w:kern w:val="0"/>
          <w:sz w:val="32"/>
          <w:szCs w:val="32"/>
        </w:rPr>
        <w:t>日</w:t>
      </w:r>
    </w:p>
    <w:p>
      <w:pPr>
        <w:widowControl/>
        <w:spacing w:line="360" w:lineRule="auto"/>
        <w:jc w:val="center"/>
        <w:rPr>
          <w:rFonts w:ascii="宋体" w:hAnsi="宋体" w:eastAsia="宋体" w:cs="Times New Roman"/>
          <w:b/>
          <w:kern w:val="0"/>
          <w:sz w:val="44"/>
          <w:szCs w:val="44"/>
        </w:rPr>
      </w:pPr>
    </w:p>
    <w:p>
      <w:pPr>
        <w:widowControl/>
        <w:spacing w:line="360" w:lineRule="auto"/>
        <w:jc w:val="center"/>
        <w:rPr>
          <w:rFonts w:ascii="宋体" w:hAnsi="宋体" w:eastAsia="宋体" w:cs="Times New Roman"/>
          <w:b/>
          <w:kern w:val="0"/>
          <w:sz w:val="44"/>
          <w:szCs w:val="44"/>
        </w:rPr>
        <w:sectPr>
          <w:headerReference r:id="rId3" w:type="default"/>
          <w:footerReference r:id="rId4" w:type="default"/>
          <w:footerReference r:id="rId5" w:type="even"/>
          <w:pgSz w:w="11900" w:h="16840"/>
          <w:pgMar w:top="1440" w:right="1800" w:bottom="1440" w:left="1800" w:header="851" w:footer="992" w:gutter="0"/>
          <w:cols w:space="425" w:num="1"/>
          <w:titlePg/>
          <w:docGrid w:type="lines" w:linePitch="312" w:charSpace="0"/>
        </w:sectPr>
      </w:pPr>
    </w:p>
    <w:sdt>
      <w:sdtPr>
        <w:rPr>
          <w:rFonts w:eastAsia="宋体"/>
          <w:lang w:val="zh-CN"/>
        </w:rPr>
        <w:id w:val="1229187988"/>
        <w:docPartObj>
          <w:docPartGallery w:val="Table of Contents"/>
          <w:docPartUnique/>
        </w:docPartObj>
      </w:sdtPr>
      <w:sdtEndPr>
        <w:rPr>
          <w:rFonts w:eastAsia="宋体"/>
          <w:b/>
          <w:bCs/>
          <w:lang w:val="zh-CN"/>
        </w:rPr>
      </w:sdtEndPr>
      <w:sdtContent>
        <w:p>
          <w:pPr>
            <w:spacing w:before="0" w:beforeLines="0" w:after="0" w:afterLines="0" w:line="240" w:lineRule="auto"/>
            <w:ind w:left="0" w:leftChars="0" w:right="0" w:rightChars="0" w:firstLine="0" w:firstLineChars="0"/>
            <w:jc w:val="center"/>
            <w:rPr>
              <w:rFonts w:eastAsia="宋体"/>
              <w:b/>
              <w:bCs/>
              <w:sz w:val="44"/>
              <w:szCs w:val="44"/>
            </w:rPr>
          </w:pPr>
          <w:r>
            <w:rPr>
              <w:rFonts w:ascii="宋体" w:hAnsi="宋体" w:eastAsia="宋体"/>
              <w:b/>
              <w:bCs/>
              <w:sz w:val="44"/>
              <w:szCs w:val="44"/>
            </w:rPr>
            <w:t>目录</w:t>
          </w:r>
        </w:p>
        <w:p>
          <w:pPr>
            <w:pStyle w:val="17"/>
            <w:tabs>
              <w:tab w:val="right" w:leader="dot" w:pos="8306"/>
            </w:tabs>
            <w:rPr>
              <w:rFonts w:eastAsia="宋体"/>
            </w:rPr>
          </w:pPr>
          <w:r>
            <w:rPr>
              <w:rFonts w:eastAsia="宋体" w:asciiTheme="minorEastAsia" w:hAnsiTheme="minorEastAsia"/>
              <w:sz w:val="28"/>
              <w:szCs w:val="28"/>
            </w:rPr>
            <w:fldChar w:fldCharType="begin"/>
          </w:r>
          <w:r>
            <w:rPr>
              <w:rFonts w:eastAsia="宋体" w:asciiTheme="minorEastAsia" w:hAnsiTheme="minorEastAsia"/>
              <w:sz w:val="28"/>
              <w:szCs w:val="28"/>
            </w:rPr>
            <w:instrText xml:space="preserve"> TOC \o "1-3" \h \z \u </w:instrText>
          </w:r>
          <w:r>
            <w:rPr>
              <w:rFonts w:eastAsia="宋体" w:asciiTheme="minorEastAsia" w:hAnsiTheme="minorEastAsia"/>
              <w:sz w:val="28"/>
              <w:szCs w:val="28"/>
            </w:rPr>
            <w:fldChar w:fldCharType="separate"/>
          </w:r>
          <w:r>
            <w:rPr>
              <w:rFonts w:eastAsia="宋体" w:asciiTheme="minorEastAsia" w:hAnsiTheme="minorEastAsia"/>
              <w:szCs w:val="28"/>
            </w:rPr>
            <w:fldChar w:fldCharType="begin"/>
          </w:r>
          <w:r>
            <w:rPr>
              <w:rFonts w:eastAsia="宋体" w:asciiTheme="minorEastAsia" w:hAnsiTheme="minorEastAsia"/>
              <w:szCs w:val="28"/>
            </w:rPr>
            <w:instrText xml:space="preserve"> HYPERLINK \l _Toc13230 </w:instrText>
          </w:r>
          <w:r>
            <w:rPr>
              <w:rFonts w:eastAsia="宋体" w:asciiTheme="minorEastAsia" w:hAnsiTheme="minorEastAsia"/>
              <w:szCs w:val="28"/>
            </w:rPr>
            <w:fldChar w:fldCharType="separate"/>
          </w:r>
          <w:r>
            <w:rPr>
              <w:rFonts w:eastAsia="宋体"/>
            </w:rPr>
            <w:t xml:space="preserve">1. </w:t>
          </w:r>
          <w:r>
            <w:rPr>
              <w:rFonts w:hint="eastAsia" w:eastAsia="宋体"/>
            </w:rPr>
            <w:t>系统概述</w:t>
          </w:r>
          <w:r>
            <w:rPr>
              <w:rFonts w:eastAsia="宋体"/>
            </w:rPr>
            <w:tab/>
          </w:r>
          <w:r>
            <w:rPr>
              <w:rFonts w:eastAsia="宋体"/>
            </w:rPr>
            <w:fldChar w:fldCharType="begin"/>
          </w:r>
          <w:r>
            <w:rPr>
              <w:rFonts w:eastAsia="宋体"/>
            </w:rPr>
            <w:instrText xml:space="preserve"> PAGEREF _Toc13230 </w:instrText>
          </w:r>
          <w:r>
            <w:rPr>
              <w:rFonts w:eastAsia="宋体"/>
            </w:rPr>
            <w:fldChar w:fldCharType="separate"/>
          </w:r>
          <w:r>
            <w:rPr>
              <w:rFonts w:eastAsia="宋体"/>
            </w:rPr>
            <w:t>1</w:t>
          </w:r>
          <w:r>
            <w:rPr>
              <w:rFonts w:eastAsia="宋体"/>
            </w:rPr>
            <w:fldChar w:fldCharType="end"/>
          </w:r>
          <w:r>
            <w:rPr>
              <w:rFonts w:eastAsia="宋体" w:asciiTheme="minorEastAsia" w:hAnsiTheme="minorEastAsia"/>
              <w:szCs w:val="28"/>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_Toc8357 </w:instrText>
          </w:r>
          <w:r>
            <w:rPr>
              <w:rFonts w:eastAsia="宋体" w:asciiTheme="minorEastAsia" w:hAnsiTheme="minorEastAsia"/>
              <w:bCs/>
              <w:szCs w:val="28"/>
              <w:lang w:val="zh-CN"/>
            </w:rPr>
            <w:fldChar w:fldCharType="separate"/>
          </w:r>
          <w:r>
            <w:rPr>
              <w:rFonts w:eastAsia="宋体"/>
            </w:rPr>
            <w:t xml:space="preserve">1.1. </w:t>
          </w:r>
          <w:r>
            <w:rPr>
              <w:rFonts w:hint="eastAsia" w:eastAsia="宋体"/>
            </w:rPr>
            <w:t>软件概述</w:t>
          </w:r>
          <w:r>
            <w:rPr>
              <w:rFonts w:eastAsia="宋体"/>
            </w:rPr>
            <w:tab/>
          </w:r>
          <w:r>
            <w:rPr>
              <w:rFonts w:eastAsia="宋体"/>
            </w:rPr>
            <w:fldChar w:fldCharType="begin"/>
          </w:r>
          <w:r>
            <w:rPr>
              <w:rFonts w:eastAsia="宋体"/>
            </w:rPr>
            <w:instrText xml:space="preserve"> PAGEREF _Toc8357 </w:instrText>
          </w:r>
          <w:r>
            <w:rPr>
              <w:rFonts w:eastAsia="宋体"/>
            </w:rPr>
            <w:fldChar w:fldCharType="separate"/>
          </w:r>
          <w:r>
            <w:rPr>
              <w:rFonts w:eastAsia="宋体"/>
            </w:rPr>
            <w:t>1</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_Toc9495 </w:instrText>
          </w:r>
          <w:r>
            <w:rPr>
              <w:rFonts w:eastAsia="宋体" w:asciiTheme="minorEastAsia" w:hAnsiTheme="minorEastAsia"/>
              <w:bCs/>
              <w:szCs w:val="28"/>
              <w:lang w:val="zh-CN"/>
            </w:rPr>
            <w:fldChar w:fldCharType="separate"/>
          </w:r>
          <w:r>
            <w:rPr>
              <w:rFonts w:eastAsia="宋体"/>
            </w:rPr>
            <w:t xml:space="preserve">1.2. </w:t>
          </w:r>
          <w:r>
            <w:rPr>
              <w:rFonts w:hint="eastAsia" w:eastAsia="宋体"/>
            </w:rPr>
            <w:t>预期读者</w:t>
          </w:r>
          <w:r>
            <w:rPr>
              <w:rFonts w:eastAsia="宋体"/>
            </w:rPr>
            <w:tab/>
          </w:r>
          <w:r>
            <w:rPr>
              <w:rFonts w:eastAsia="宋体"/>
            </w:rPr>
            <w:fldChar w:fldCharType="begin"/>
          </w:r>
          <w:r>
            <w:rPr>
              <w:rFonts w:eastAsia="宋体"/>
            </w:rPr>
            <w:instrText xml:space="preserve"> PAGEREF _Toc9495 </w:instrText>
          </w:r>
          <w:r>
            <w:rPr>
              <w:rFonts w:eastAsia="宋体"/>
            </w:rPr>
            <w:fldChar w:fldCharType="separate"/>
          </w:r>
          <w:r>
            <w:rPr>
              <w:rFonts w:eastAsia="宋体"/>
            </w:rPr>
            <w:t>1</w:t>
          </w:r>
          <w:r>
            <w:rPr>
              <w:rFonts w:eastAsia="宋体"/>
            </w:rPr>
            <w:fldChar w:fldCharType="end"/>
          </w:r>
          <w:r>
            <w:rPr>
              <w:rFonts w:eastAsia="宋体" w:asciiTheme="minorEastAsia" w:hAnsiTheme="minorEastAsia"/>
              <w:bCs/>
              <w:szCs w:val="28"/>
              <w:lang w:val="zh-CN"/>
            </w:rPr>
            <w:fldChar w:fldCharType="end"/>
          </w:r>
        </w:p>
        <w:p>
          <w:pPr>
            <w:pStyle w:val="17"/>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_Toc29614 </w:instrText>
          </w:r>
          <w:r>
            <w:rPr>
              <w:rFonts w:eastAsia="宋体" w:asciiTheme="minorEastAsia" w:hAnsiTheme="minorEastAsia"/>
              <w:bCs/>
              <w:szCs w:val="28"/>
              <w:lang w:val="zh-CN"/>
            </w:rPr>
            <w:fldChar w:fldCharType="separate"/>
          </w:r>
          <w:r>
            <w:rPr>
              <w:rFonts w:eastAsia="宋体"/>
            </w:rPr>
            <w:t xml:space="preserve">2. </w:t>
          </w:r>
          <w:r>
            <w:rPr>
              <w:rFonts w:hint="eastAsia" w:eastAsia="宋体"/>
              <w:lang w:eastAsia="zh-CN"/>
            </w:rPr>
            <w:t>前台监控</w:t>
          </w:r>
          <w:r>
            <w:rPr>
              <w:rFonts w:hint="eastAsia" w:eastAsia="宋体"/>
            </w:rPr>
            <w:t>说明</w:t>
          </w:r>
          <w:r>
            <w:rPr>
              <w:rFonts w:eastAsia="宋体"/>
            </w:rPr>
            <w:tab/>
          </w:r>
          <w:r>
            <w:rPr>
              <w:rFonts w:eastAsia="宋体"/>
            </w:rPr>
            <w:fldChar w:fldCharType="begin"/>
          </w:r>
          <w:r>
            <w:rPr>
              <w:rFonts w:eastAsia="宋体"/>
            </w:rPr>
            <w:instrText xml:space="preserve"> PAGEREF _Toc29614 </w:instrText>
          </w:r>
          <w:r>
            <w:rPr>
              <w:rFonts w:eastAsia="宋体"/>
            </w:rPr>
            <w:fldChar w:fldCharType="separate"/>
          </w:r>
          <w:r>
            <w:rPr>
              <w:rFonts w:eastAsia="宋体"/>
            </w:rPr>
            <w:t>1</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_Toc31317 </w:instrText>
          </w:r>
          <w:r>
            <w:rPr>
              <w:rFonts w:eastAsia="宋体" w:asciiTheme="minorEastAsia" w:hAnsiTheme="minorEastAsia"/>
              <w:bCs/>
              <w:szCs w:val="28"/>
              <w:lang w:val="zh-CN"/>
            </w:rPr>
            <w:fldChar w:fldCharType="separate"/>
          </w:r>
          <w:r>
            <w:rPr>
              <w:rFonts w:eastAsia="宋体"/>
            </w:rPr>
            <w:t xml:space="preserve">2.1. </w:t>
          </w:r>
          <w:r>
            <w:rPr>
              <w:rFonts w:hint="eastAsia" w:eastAsia="宋体"/>
            </w:rPr>
            <w:t>登录页面</w:t>
          </w:r>
          <w:r>
            <w:rPr>
              <w:rFonts w:eastAsia="宋体"/>
            </w:rPr>
            <w:tab/>
          </w:r>
          <w:r>
            <w:rPr>
              <w:rFonts w:eastAsia="宋体"/>
            </w:rPr>
            <w:fldChar w:fldCharType="begin"/>
          </w:r>
          <w:r>
            <w:rPr>
              <w:rFonts w:eastAsia="宋体"/>
            </w:rPr>
            <w:instrText xml:space="preserve"> PAGEREF _Toc31317 </w:instrText>
          </w:r>
          <w:r>
            <w:rPr>
              <w:rFonts w:eastAsia="宋体"/>
            </w:rPr>
            <w:fldChar w:fldCharType="separate"/>
          </w:r>
          <w:r>
            <w:rPr>
              <w:rFonts w:eastAsia="宋体"/>
            </w:rPr>
            <w:t>1</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_Toc15498 </w:instrText>
          </w:r>
          <w:r>
            <w:rPr>
              <w:rFonts w:eastAsia="宋体" w:asciiTheme="minorEastAsia" w:hAnsiTheme="minorEastAsia"/>
              <w:bCs/>
              <w:szCs w:val="28"/>
              <w:lang w:val="zh-CN"/>
            </w:rPr>
            <w:fldChar w:fldCharType="separate"/>
          </w:r>
          <w:r>
            <w:rPr>
              <w:rFonts w:eastAsia="宋体"/>
            </w:rPr>
            <w:t xml:space="preserve">2.2. </w:t>
          </w:r>
          <w:r>
            <w:rPr>
              <w:rFonts w:hint="eastAsia" w:eastAsia="宋体"/>
            </w:rPr>
            <w:t>网站概览</w:t>
          </w:r>
          <w:r>
            <w:rPr>
              <w:rFonts w:eastAsia="宋体"/>
            </w:rPr>
            <w:tab/>
          </w:r>
          <w:r>
            <w:rPr>
              <w:rFonts w:eastAsia="宋体"/>
            </w:rPr>
            <w:fldChar w:fldCharType="begin"/>
          </w:r>
          <w:r>
            <w:rPr>
              <w:rFonts w:eastAsia="宋体"/>
            </w:rPr>
            <w:instrText xml:space="preserve"> PAGEREF _Toc15498 </w:instrText>
          </w:r>
          <w:r>
            <w:rPr>
              <w:rFonts w:eastAsia="宋体"/>
            </w:rPr>
            <w:fldChar w:fldCharType="separate"/>
          </w:r>
          <w:r>
            <w:rPr>
              <w:rFonts w:eastAsia="宋体"/>
            </w:rPr>
            <w:t>3</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_Toc11038 </w:instrText>
          </w:r>
          <w:r>
            <w:rPr>
              <w:rFonts w:eastAsia="宋体" w:asciiTheme="minorEastAsia" w:hAnsiTheme="minorEastAsia"/>
              <w:bCs/>
              <w:szCs w:val="28"/>
              <w:lang w:val="zh-CN"/>
            </w:rPr>
            <w:fldChar w:fldCharType="separate"/>
          </w:r>
          <w:r>
            <w:rPr>
              <w:rFonts w:eastAsia="宋体"/>
            </w:rPr>
            <w:t xml:space="preserve">2.3. </w:t>
          </w:r>
          <w:r>
            <w:rPr>
              <w:rFonts w:hint="eastAsia" w:eastAsia="宋体"/>
            </w:rPr>
            <w:t>站点情况统计</w:t>
          </w:r>
          <w:r>
            <w:rPr>
              <w:rFonts w:eastAsia="宋体"/>
            </w:rPr>
            <w:tab/>
          </w:r>
          <w:r>
            <w:rPr>
              <w:rFonts w:eastAsia="宋体"/>
            </w:rPr>
            <w:fldChar w:fldCharType="begin"/>
          </w:r>
          <w:r>
            <w:rPr>
              <w:rFonts w:eastAsia="宋体"/>
            </w:rPr>
            <w:instrText xml:space="preserve"> PAGEREF _Toc11038 </w:instrText>
          </w:r>
          <w:r>
            <w:rPr>
              <w:rFonts w:eastAsia="宋体"/>
            </w:rPr>
            <w:fldChar w:fldCharType="separate"/>
          </w:r>
          <w:r>
            <w:rPr>
              <w:rFonts w:eastAsia="宋体"/>
            </w:rPr>
            <w:t>4</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_Toc22716 </w:instrText>
          </w:r>
          <w:r>
            <w:rPr>
              <w:rFonts w:eastAsia="宋体" w:asciiTheme="minorEastAsia" w:hAnsiTheme="minorEastAsia"/>
              <w:bCs/>
              <w:szCs w:val="28"/>
              <w:lang w:val="zh-CN"/>
            </w:rPr>
            <w:fldChar w:fldCharType="separate"/>
          </w:r>
          <w:r>
            <w:rPr>
              <w:rFonts w:eastAsia="宋体"/>
            </w:rPr>
            <w:t xml:space="preserve">2.4. </w:t>
          </w:r>
          <w:r>
            <w:rPr>
              <w:rFonts w:hint="eastAsia" w:eastAsia="宋体"/>
            </w:rPr>
            <w:t>人员绩效考核</w:t>
          </w:r>
          <w:r>
            <w:rPr>
              <w:rFonts w:eastAsia="宋体"/>
            </w:rPr>
            <w:tab/>
          </w:r>
          <w:r>
            <w:rPr>
              <w:rFonts w:eastAsia="宋体"/>
            </w:rPr>
            <w:fldChar w:fldCharType="begin"/>
          </w:r>
          <w:r>
            <w:rPr>
              <w:rFonts w:eastAsia="宋体"/>
            </w:rPr>
            <w:instrText xml:space="preserve"> PAGEREF _Toc22716 </w:instrText>
          </w:r>
          <w:r>
            <w:rPr>
              <w:rFonts w:eastAsia="宋体"/>
            </w:rPr>
            <w:fldChar w:fldCharType="separate"/>
          </w:r>
          <w:r>
            <w:rPr>
              <w:rFonts w:eastAsia="宋体"/>
            </w:rPr>
            <w:t>5</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_Toc22784 </w:instrText>
          </w:r>
          <w:r>
            <w:rPr>
              <w:rFonts w:eastAsia="宋体" w:asciiTheme="minorEastAsia" w:hAnsiTheme="minorEastAsia"/>
              <w:bCs/>
              <w:szCs w:val="28"/>
              <w:lang w:val="zh-CN"/>
            </w:rPr>
            <w:fldChar w:fldCharType="separate"/>
          </w:r>
          <w:r>
            <w:rPr>
              <w:rFonts w:eastAsia="宋体"/>
            </w:rPr>
            <w:t xml:space="preserve">2.5. </w:t>
          </w:r>
          <w:r>
            <w:rPr>
              <w:rFonts w:hint="eastAsia" w:eastAsia="宋体"/>
              <w:lang w:eastAsia="zh-CN"/>
            </w:rPr>
            <w:t>更新预警</w:t>
          </w:r>
          <w:r>
            <w:rPr>
              <w:rFonts w:eastAsia="宋体"/>
            </w:rPr>
            <w:tab/>
          </w:r>
          <w:r>
            <w:rPr>
              <w:rFonts w:eastAsia="宋体"/>
            </w:rPr>
            <w:fldChar w:fldCharType="begin"/>
          </w:r>
          <w:r>
            <w:rPr>
              <w:rFonts w:eastAsia="宋体"/>
            </w:rPr>
            <w:instrText xml:space="preserve"> PAGEREF _Toc22784 </w:instrText>
          </w:r>
          <w:r>
            <w:rPr>
              <w:rFonts w:eastAsia="宋体"/>
            </w:rPr>
            <w:fldChar w:fldCharType="separate"/>
          </w:r>
          <w:r>
            <w:rPr>
              <w:rFonts w:eastAsia="宋体"/>
            </w:rPr>
            <w:t>10</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_Toc7498 </w:instrText>
          </w:r>
          <w:r>
            <w:rPr>
              <w:rFonts w:eastAsia="宋体" w:asciiTheme="minorEastAsia" w:hAnsiTheme="minorEastAsia"/>
              <w:bCs/>
              <w:szCs w:val="28"/>
              <w:lang w:val="zh-CN"/>
            </w:rPr>
            <w:fldChar w:fldCharType="separate"/>
          </w:r>
          <w:r>
            <w:rPr>
              <w:rFonts w:eastAsia="宋体"/>
            </w:rPr>
            <w:t xml:space="preserve">2.6. </w:t>
          </w:r>
          <w:r>
            <w:rPr>
              <w:rFonts w:hint="eastAsia" w:eastAsia="宋体"/>
            </w:rPr>
            <w:t>操作日志</w:t>
          </w:r>
          <w:r>
            <w:rPr>
              <w:rFonts w:eastAsia="宋体"/>
            </w:rPr>
            <w:tab/>
          </w:r>
          <w:r>
            <w:rPr>
              <w:rFonts w:eastAsia="宋体"/>
            </w:rPr>
            <w:fldChar w:fldCharType="begin"/>
          </w:r>
          <w:r>
            <w:rPr>
              <w:rFonts w:eastAsia="宋体"/>
            </w:rPr>
            <w:instrText xml:space="preserve"> PAGEREF _Toc7498 </w:instrText>
          </w:r>
          <w:r>
            <w:rPr>
              <w:rFonts w:eastAsia="宋体"/>
            </w:rPr>
            <w:fldChar w:fldCharType="separate"/>
          </w:r>
          <w:r>
            <w:rPr>
              <w:rFonts w:eastAsia="宋体"/>
            </w:rPr>
            <w:t>12</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_Toc8149 </w:instrText>
          </w:r>
          <w:r>
            <w:rPr>
              <w:rFonts w:eastAsia="宋体" w:asciiTheme="minorEastAsia" w:hAnsiTheme="minorEastAsia"/>
              <w:bCs/>
              <w:szCs w:val="28"/>
              <w:lang w:val="zh-CN"/>
            </w:rPr>
            <w:fldChar w:fldCharType="separate"/>
          </w:r>
          <w:r>
            <w:rPr>
              <w:rFonts w:eastAsia="宋体"/>
            </w:rPr>
            <w:t xml:space="preserve">2.7. </w:t>
          </w:r>
          <w:r>
            <w:rPr>
              <w:rFonts w:hint="eastAsia" w:eastAsia="宋体"/>
              <w:lang w:eastAsia="zh-CN"/>
            </w:rPr>
            <w:t>专题专栏统计</w:t>
          </w:r>
          <w:r>
            <w:rPr>
              <w:rFonts w:eastAsia="宋体"/>
            </w:rPr>
            <w:tab/>
          </w:r>
          <w:r>
            <w:rPr>
              <w:rFonts w:eastAsia="宋体"/>
            </w:rPr>
            <w:fldChar w:fldCharType="begin"/>
          </w:r>
          <w:r>
            <w:rPr>
              <w:rFonts w:eastAsia="宋体"/>
            </w:rPr>
            <w:instrText xml:space="preserve"> PAGEREF _Toc8149 </w:instrText>
          </w:r>
          <w:r>
            <w:rPr>
              <w:rFonts w:eastAsia="宋体"/>
            </w:rPr>
            <w:fldChar w:fldCharType="separate"/>
          </w:r>
          <w:r>
            <w:rPr>
              <w:rFonts w:eastAsia="宋体"/>
            </w:rPr>
            <w:t>14</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_Toc3565 </w:instrText>
          </w:r>
          <w:r>
            <w:rPr>
              <w:rFonts w:eastAsia="宋体" w:asciiTheme="minorEastAsia" w:hAnsiTheme="minorEastAsia"/>
              <w:bCs/>
              <w:szCs w:val="28"/>
              <w:lang w:val="zh-CN"/>
            </w:rPr>
            <w:fldChar w:fldCharType="separate"/>
          </w:r>
          <w:r>
            <w:rPr>
              <w:rFonts w:eastAsia="宋体"/>
            </w:rPr>
            <w:t xml:space="preserve">2.8. </w:t>
          </w:r>
          <w:r>
            <w:rPr>
              <w:rFonts w:hint="eastAsia" w:eastAsia="宋体"/>
              <w:lang w:eastAsia="zh-CN"/>
            </w:rPr>
            <w:t>归档栏目统计</w:t>
          </w:r>
          <w:r>
            <w:rPr>
              <w:rFonts w:eastAsia="宋体"/>
            </w:rPr>
            <w:tab/>
          </w:r>
          <w:r>
            <w:rPr>
              <w:rFonts w:eastAsia="宋体"/>
            </w:rPr>
            <w:fldChar w:fldCharType="begin"/>
          </w:r>
          <w:r>
            <w:rPr>
              <w:rFonts w:eastAsia="宋体"/>
            </w:rPr>
            <w:instrText xml:space="preserve"> PAGEREF _Toc3565 </w:instrText>
          </w:r>
          <w:r>
            <w:rPr>
              <w:rFonts w:eastAsia="宋体"/>
            </w:rPr>
            <w:fldChar w:fldCharType="separate"/>
          </w:r>
          <w:r>
            <w:rPr>
              <w:rFonts w:eastAsia="宋体"/>
            </w:rPr>
            <w:t>15</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_Toc30384 </w:instrText>
          </w:r>
          <w:r>
            <w:rPr>
              <w:rFonts w:eastAsia="宋体" w:asciiTheme="minorEastAsia" w:hAnsiTheme="minorEastAsia"/>
              <w:bCs/>
              <w:szCs w:val="28"/>
              <w:lang w:val="zh-CN"/>
            </w:rPr>
            <w:fldChar w:fldCharType="separate"/>
          </w:r>
          <w:r>
            <w:rPr>
              <w:rFonts w:eastAsia="宋体"/>
            </w:rPr>
            <w:t xml:space="preserve">2.9. </w:t>
          </w:r>
          <w:r>
            <w:rPr>
              <w:rFonts w:hint="eastAsia" w:eastAsia="宋体"/>
              <w:lang w:eastAsia="zh-CN"/>
            </w:rPr>
            <w:t>年度数据统计</w:t>
          </w:r>
          <w:r>
            <w:rPr>
              <w:rFonts w:eastAsia="宋体"/>
            </w:rPr>
            <w:tab/>
          </w:r>
          <w:r>
            <w:rPr>
              <w:rFonts w:eastAsia="宋体"/>
            </w:rPr>
            <w:fldChar w:fldCharType="begin"/>
          </w:r>
          <w:r>
            <w:rPr>
              <w:rFonts w:eastAsia="宋体"/>
            </w:rPr>
            <w:instrText xml:space="preserve"> PAGEREF _Toc30384 </w:instrText>
          </w:r>
          <w:r>
            <w:rPr>
              <w:rFonts w:eastAsia="宋体"/>
            </w:rPr>
            <w:fldChar w:fldCharType="separate"/>
          </w:r>
          <w:r>
            <w:rPr>
              <w:rFonts w:eastAsia="宋体"/>
            </w:rPr>
            <w:t>16</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_Toc9912 </w:instrText>
          </w:r>
          <w:r>
            <w:rPr>
              <w:rFonts w:eastAsia="宋体" w:asciiTheme="minorEastAsia" w:hAnsiTheme="minorEastAsia"/>
              <w:bCs/>
              <w:szCs w:val="28"/>
              <w:lang w:val="zh-CN"/>
            </w:rPr>
            <w:fldChar w:fldCharType="separate"/>
          </w:r>
          <w:r>
            <w:rPr>
              <w:rFonts w:eastAsia="宋体"/>
            </w:rPr>
            <w:t xml:space="preserve">2.10. </w:t>
          </w:r>
          <w:r>
            <w:rPr>
              <w:rFonts w:hint="eastAsia" w:eastAsia="宋体"/>
            </w:rPr>
            <w:t>站点访问监控</w:t>
          </w:r>
          <w:r>
            <w:rPr>
              <w:rFonts w:eastAsia="宋体"/>
            </w:rPr>
            <w:tab/>
          </w:r>
          <w:r>
            <w:rPr>
              <w:rFonts w:eastAsia="宋体"/>
            </w:rPr>
            <w:fldChar w:fldCharType="begin"/>
          </w:r>
          <w:r>
            <w:rPr>
              <w:rFonts w:eastAsia="宋体"/>
            </w:rPr>
            <w:instrText xml:space="preserve"> PAGEREF _Toc9912 </w:instrText>
          </w:r>
          <w:r>
            <w:rPr>
              <w:rFonts w:eastAsia="宋体"/>
            </w:rPr>
            <w:fldChar w:fldCharType="separate"/>
          </w:r>
          <w:r>
            <w:rPr>
              <w:rFonts w:eastAsia="宋体"/>
            </w:rPr>
            <w:t>18</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_Toc3419 </w:instrText>
          </w:r>
          <w:r>
            <w:rPr>
              <w:rFonts w:eastAsia="宋体" w:asciiTheme="minorEastAsia" w:hAnsiTheme="minorEastAsia"/>
              <w:bCs/>
              <w:szCs w:val="28"/>
              <w:lang w:val="zh-CN"/>
            </w:rPr>
            <w:fldChar w:fldCharType="separate"/>
          </w:r>
          <w:r>
            <w:rPr>
              <w:rFonts w:eastAsia="宋体"/>
            </w:rPr>
            <w:t xml:space="preserve">2.11. </w:t>
          </w:r>
          <w:r>
            <w:rPr>
              <w:rFonts w:hint="eastAsia" w:eastAsia="宋体"/>
            </w:rPr>
            <w:t>感知大屏</w:t>
          </w:r>
          <w:r>
            <w:rPr>
              <w:rFonts w:eastAsia="宋体"/>
            </w:rPr>
            <w:tab/>
          </w:r>
          <w:r>
            <w:rPr>
              <w:rFonts w:eastAsia="宋体"/>
            </w:rPr>
            <w:fldChar w:fldCharType="begin"/>
          </w:r>
          <w:r>
            <w:rPr>
              <w:rFonts w:eastAsia="宋体"/>
            </w:rPr>
            <w:instrText xml:space="preserve"> PAGEREF _Toc3419 </w:instrText>
          </w:r>
          <w:r>
            <w:rPr>
              <w:rFonts w:eastAsia="宋体"/>
            </w:rPr>
            <w:fldChar w:fldCharType="separate"/>
          </w:r>
          <w:r>
            <w:rPr>
              <w:rFonts w:eastAsia="宋体"/>
            </w:rPr>
            <w:t>19</w:t>
          </w:r>
          <w:r>
            <w:rPr>
              <w:rFonts w:eastAsia="宋体"/>
            </w:rPr>
            <w:fldChar w:fldCharType="end"/>
          </w:r>
          <w:r>
            <w:rPr>
              <w:rFonts w:eastAsia="宋体" w:asciiTheme="minorEastAsia" w:hAnsiTheme="minorEastAsia"/>
              <w:bCs/>
              <w:szCs w:val="28"/>
              <w:lang w:val="zh-CN"/>
            </w:rPr>
            <w:fldChar w:fldCharType="end"/>
          </w:r>
        </w:p>
        <w:p>
          <w:pPr>
            <w:pStyle w:val="18"/>
            <w:tabs>
              <w:tab w:val="right" w:leader="dot" w:pos="8306"/>
            </w:tabs>
            <w:rPr>
              <w:rFonts w:eastAsia="宋体"/>
            </w:rPr>
          </w:pPr>
          <w:r>
            <w:rPr>
              <w:rFonts w:eastAsia="宋体" w:asciiTheme="minorEastAsia" w:hAnsiTheme="minorEastAsia"/>
              <w:bCs/>
              <w:szCs w:val="28"/>
              <w:lang w:val="zh-CN"/>
            </w:rPr>
            <w:fldChar w:fldCharType="begin"/>
          </w:r>
          <w:r>
            <w:rPr>
              <w:rFonts w:eastAsia="宋体" w:asciiTheme="minorEastAsia" w:hAnsiTheme="minorEastAsia"/>
              <w:bCs/>
              <w:szCs w:val="28"/>
              <w:lang w:val="zh-CN"/>
            </w:rPr>
            <w:instrText xml:space="preserve"> HYPERLINK \l _Toc5170 </w:instrText>
          </w:r>
          <w:r>
            <w:rPr>
              <w:rFonts w:eastAsia="宋体" w:asciiTheme="minorEastAsia" w:hAnsiTheme="minorEastAsia"/>
              <w:bCs/>
              <w:szCs w:val="28"/>
              <w:lang w:val="zh-CN"/>
            </w:rPr>
            <w:fldChar w:fldCharType="separate"/>
          </w:r>
          <w:r>
            <w:rPr>
              <w:rFonts w:eastAsia="宋体"/>
            </w:rPr>
            <w:t xml:space="preserve">2.12. </w:t>
          </w:r>
          <w:r>
            <w:rPr>
              <w:rFonts w:hint="eastAsia" w:eastAsia="宋体"/>
              <w:lang w:eastAsia="zh-CN"/>
            </w:rPr>
            <w:t>后台功能</w:t>
          </w:r>
          <w:r>
            <w:rPr>
              <w:rFonts w:eastAsia="宋体"/>
            </w:rPr>
            <w:tab/>
          </w:r>
          <w:r>
            <w:rPr>
              <w:rFonts w:eastAsia="宋体"/>
            </w:rPr>
            <w:fldChar w:fldCharType="begin"/>
          </w:r>
          <w:r>
            <w:rPr>
              <w:rFonts w:eastAsia="宋体"/>
            </w:rPr>
            <w:instrText xml:space="preserve"> PAGEREF _Toc5170 </w:instrText>
          </w:r>
          <w:r>
            <w:rPr>
              <w:rFonts w:eastAsia="宋体"/>
            </w:rPr>
            <w:fldChar w:fldCharType="separate"/>
          </w:r>
          <w:r>
            <w:rPr>
              <w:rFonts w:eastAsia="宋体"/>
            </w:rPr>
            <w:t>20</w:t>
          </w:r>
          <w:r>
            <w:rPr>
              <w:rFonts w:eastAsia="宋体"/>
            </w:rPr>
            <w:fldChar w:fldCharType="end"/>
          </w:r>
          <w:r>
            <w:rPr>
              <w:rFonts w:eastAsia="宋体" w:asciiTheme="minorEastAsia" w:hAnsiTheme="minorEastAsia"/>
              <w:bCs/>
              <w:szCs w:val="28"/>
              <w:lang w:val="zh-CN"/>
            </w:rPr>
            <w:fldChar w:fldCharType="end"/>
          </w:r>
        </w:p>
        <w:p>
          <w:pPr>
            <w:spacing w:line="360" w:lineRule="auto"/>
            <w:rPr>
              <w:rFonts w:eastAsia="宋体"/>
            </w:rPr>
          </w:pPr>
          <w:r>
            <w:rPr>
              <w:rFonts w:eastAsia="宋体" w:asciiTheme="minorEastAsia" w:hAnsiTheme="minorEastAsia"/>
              <w:bCs/>
              <w:szCs w:val="28"/>
              <w:lang w:val="zh-CN"/>
            </w:rPr>
            <w:fldChar w:fldCharType="end"/>
          </w:r>
        </w:p>
      </w:sdtContent>
    </w:sdt>
    <w:p>
      <w:pPr>
        <w:widowControl/>
        <w:jc w:val="left"/>
        <w:rPr>
          <w:rFonts w:eastAsia="宋体"/>
          <w:b/>
          <w:bCs/>
          <w:kern w:val="44"/>
          <w:sz w:val="44"/>
          <w:szCs w:val="44"/>
        </w:rPr>
        <w:sectPr>
          <w:footerReference r:id="rId6" w:type="default"/>
          <w:pgSz w:w="11906" w:h="16838"/>
          <w:pgMar w:top="1440" w:right="1800" w:bottom="1440" w:left="1800" w:header="851" w:footer="992" w:gutter="0"/>
          <w:pgNumType w:start="1"/>
          <w:cols w:space="425" w:num="1"/>
          <w:docGrid w:type="lines" w:linePitch="312" w:charSpace="0"/>
        </w:sectPr>
      </w:pPr>
    </w:p>
    <w:p>
      <w:pPr>
        <w:pStyle w:val="2"/>
        <w:rPr>
          <w:rFonts w:eastAsia="宋体"/>
        </w:rPr>
      </w:pPr>
      <w:bookmarkStart w:id="0" w:name="_Toc13230"/>
      <w:r>
        <w:rPr>
          <w:rFonts w:hint="eastAsia" w:eastAsia="宋体"/>
        </w:rPr>
        <w:t>系统概述</w:t>
      </w:r>
      <w:bookmarkEnd w:id="0"/>
    </w:p>
    <w:p>
      <w:pPr>
        <w:pStyle w:val="3"/>
        <w:rPr>
          <w:rFonts w:eastAsia="宋体"/>
        </w:rPr>
      </w:pPr>
      <w:bookmarkStart w:id="1" w:name="_Toc8357"/>
      <w:r>
        <w:rPr>
          <w:rFonts w:hint="eastAsia" w:eastAsia="宋体"/>
        </w:rPr>
        <w:t>软件概述</w:t>
      </w:r>
      <w:bookmarkEnd w:id="1"/>
    </w:p>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Times New Roman"/>
          <w:kern w:val="0"/>
          <w:sz w:val="24"/>
          <w:szCs w:val="24"/>
        </w:rPr>
        <w:t>中国方志网是中国地方志指导小组办公室的门户网站，是全国地方志系统的信息发布平台、在线服务平台和互动交流平台，是“互联网＋”战略在地方志工作中的重要创新，对于宣传地方志工作，普及地方志知识，传播地方志文化，扩大地方志影响，发挥着十分重要的作用</w:t>
      </w:r>
      <w:r>
        <w:rPr>
          <w:rFonts w:hint="eastAsia" w:ascii="宋体" w:hAnsi="宋体" w:eastAsia="宋体" w:cs="Times New Roman"/>
          <w:kern w:val="0"/>
          <w:sz w:val="24"/>
          <w:szCs w:val="24"/>
          <w:lang w:eastAsia="zh-CN"/>
        </w:rPr>
        <w:t>。</w:t>
      </w:r>
      <w:r>
        <w:rPr>
          <w:rFonts w:hint="eastAsia" w:ascii="宋体" w:hAnsi="宋体" w:eastAsia="宋体" w:cs="宋体"/>
          <w:sz w:val="24"/>
          <w:szCs w:val="24"/>
          <w:lang w:eastAsia="zh-CN"/>
        </w:rPr>
        <w:t>方志网统计平台作为方志网“互联网</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”战略中重要的一部分，在整个网络生态系统中起着非常重要的作用</w:t>
      </w:r>
      <w:r>
        <w:rPr>
          <w:rFonts w:hint="eastAsia" w:ascii="宋体" w:hAnsi="宋体" w:eastAsia="宋体" w:cs="宋体"/>
          <w:sz w:val="24"/>
          <w:szCs w:val="24"/>
        </w:rPr>
        <w:t>。</w:t>
      </w:r>
    </w:p>
    <w:p>
      <w:pPr>
        <w:widowControl/>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中指办、省级、市级地方志工作机构通过统计上报平台完成每年或每季度的统计上报任务，系统规范整体统计上报工作流程，不同分类的统计数据由市</w:t>
      </w:r>
      <w:r>
        <w:rPr>
          <w:rFonts w:hint="eastAsia" w:ascii="宋体" w:hAnsi="宋体" w:eastAsia="宋体" w:cs="宋体"/>
          <w:sz w:val="24"/>
          <w:szCs w:val="24"/>
          <w:lang w:val="en-US" w:eastAsia="zh-CN"/>
        </w:rPr>
        <w:t>/省级用户填写后上报，</w:t>
      </w:r>
      <w:r>
        <w:rPr>
          <w:rFonts w:hint="eastAsia" w:ascii="宋体" w:hAnsi="宋体" w:eastAsia="宋体" w:cs="宋体"/>
          <w:sz w:val="24"/>
          <w:szCs w:val="24"/>
          <w:lang w:eastAsia="zh-CN"/>
        </w:rPr>
        <w:t>逐级审核后最终由中指办主任进行终审确认，历史统计数据不再需要人工参与，交由系统进行自动整理最终生可统计报表和可视化图表。通过本系统中指办领导能够更加方便、直观地查看统计任务中全国各省的上报情况，同理省级对市级上报的管理也更加规范。</w:t>
      </w:r>
    </w:p>
    <w:p>
      <w:pPr>
        <w:pStyle w:val="3"/>
        <w:rPr>
          <w:rFonts w:eastAsia="宋体"/>
        </w:rPr>
      </w:pPr>
      <w:bookmarkStart w:id="2" w:name="_Toc9495"/>
      <w:bookmarkStart w:id="3" w:name="_Toc530929801"/>
      <w:r>
        <w:rPr>
          <w:rFonts w:hint="eastAsia" w:eastAsia="宋体"/>
        </w:rPr>
        <w:t>预期读者</w:t>
      </w:r>
      <w:bookmarkEnd w:id="2"/>
      <w:bookmarkEnd w:id="3"/>
    </w:p>
    <w:p>
      <w:pPr>
        <w:pStyle w:val="11"/>
        <w:numPr>
          <w:ilvl w:val="0"/>
          <w:numId w:val="0"/>
        </w:numPr>
        <w:spacing w:line="360" w:lineRule="auto"/>
        <w:ind w:firstLine="480"/>
        <w:rPr>
          <w:rFonts w:ascii="宋体" w:hAnsi="宋体" w:eastAsia="宋体" w:cs="宋体"/>
          <w:sz w:val="24"/>
          <w:szCs w:val="24"/>
        </w:rPr>
      </w:pPr>
      <w:r>
        <w:rPr>
          <w:rFonts w:ascii="宋体" w:hAnsi="宋体" w:eastAsia="宋体" w:cs="宋体"/>
          <w:sz w:val="24"/>
          <w:szCs w:val="24"/>
        </w:rPr>
        <w:t>本文档预期读者为</w:t>
      </w:r>
      <w:r>
        <w:rPr>
          <w:rFonts w:hint="eastAsia" w:ascii="宋体" w:hAnsi="宋体" w:eastAsia="宋体" w:cs="宋体"/>
          <w:sz w:val="24"/>
          <w:szCs w:val="24"/>
          <w:lang w:eastAsia="zh-CN"/>
        </w:rPr>
        <w:t>方志网统计上报</w:t>
      </w:r>
      <w:r>
        <w:rPr>
          <w:rFonts w:hint="eastAsia" w:ascii="宋体" w:hAnsi="宋体" w:eastAsia="宋体" w:cs="宋体"/>
          <w:sz w:val="24"/>
          <w:szCs w:val="24"/>
        </w:rPr>
        <w:t>平台的使用者</w:t>
      </w:r>
      <w:r>
        <w:rPr>
          <w:rFonts w:ascii="宋体" w:hAnsi="宋体" w:eastAsia="宋体" w:cs="宋体"/>
          <w:sz w:val="24"/>
          <w:szCs w:val="24"/>
        </w:rPr>
        <w:t>。</w:t>
      </w:r>
    </w:p>
    <w:p>
      <w:pPr>
        <w:pStyle w:val="2"/>
        <w:rPr>
          <w:rFonts w:eastAsia="宋体"/>
        </w:rPr>
      </w:pPr>
      <w:r>
        <w:rPr>
          <w:rFonts w:hint="eastAsia" w:eastAsia="宋体"/>
          <w:lang w:eastAsia="zh-CN"/>
        </w:rPr>
        <w:t>通用功能</w:t>
      </w:r>
    </w:p>
    <w:p>
      <w:pPr>
        <w:pStyle w:val="3"/>
        <w:rPr>
          <w:rFonts w:eastAsia="宋体"/>
        </w:rPr>
      </w:pPr>
      <w:r>
        <w:rPr>
          <w:rFonts w:hint="eastAsia" w:eastAsia="宋体"/>
          <w:lang w:eastAsia="zh-CN"/>
        </w:rPr>
        <w:t>用户</w:t>
      </w:r>
      <w:r>
        <w:rPr>
          <w:rFonts w:hint="eastAsia" w:eastAsia="宋体"/>
        </w:rPr>
        <w:t>登录</w:t>
      </w:r>
      <w:r>
        <w:rPr>
          <w:rFonts w:hint="eastAsia" w:eastAsia="宋体"/>
          <w:lang w:val="en-US" w:eastAsia="zh-CN"/>
        </w:rPr>
        <w:t>/登出</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eastAsia="zh-CN"/>
        </w:rPr>
        <w:t>方志网统计上报平台</w:t>
      </w:r>
      <w:r>
        <w:rPr>
          <w:rFonts w:hint="eastAsia" w:ascii="宋体" w:hAnsi="宋体" w:eastAsia="宋体" w:cs="Times New Roman"/>
          <w:kern w:val="0"/>
          <w:sz w:val="24"/>
          <w:szCs w:val="24"/>
        </w:rPr>
        <w:t>部署</w:t>
      </w:r>
      <w:r>
        <w:rPr>
          <w:rFonts w:hint="eastAsia" w:ascii="宋体" w:hAnsi="宋体" w:eastAsia="宋体" w:cs="Times New Roman"/>
          <w:kern w:val="0"/>
          <w:sz w:val="24"/>
          <w:szCs w:val="24"/>
          <w:lang w:eastAsia="zh-CN"/>
        </w:rPr>
        <w:t>在社科网图书馆二平台上，当未登录用户访问本系统时，会被拦截自动跳转至登录页面http://103.247.176.235:9413/login</w:t>
      </w:r>
      <w:r>
        <w:rPr>
          <w:rFonts w:hint="eastAsia" w:ascii="宋体" w:hAnsi="宋体" w:eastAsia="宋体" w:cs="Times New Roman"/>
          <w:kern w:val="0"/>
          <w:sz w:val="24"/>
          <w:szCs w:val="24"/>
        </w:rPr>
        <w:t>。</w:t>
      </w:r>
      <w:r>
        <w:rPr>
          <w:rFonts w:hint="eastAsia" w:ascii="宋体" w:hAnsi="宋体" w:eastAsia="宋体" w:cs="Times New Roman"/>
          <w:kern w:val="0"/>
          <w:sz w:val="24"/>
          <w:szCs w:val="24"/>
          <w:lang w:eastAsia="zh-CN"/>
        </w:rPr>
        <w:t>用户输入正确的用户名、密码和验证码后，点击“登录”按钮，后台校验录入信息是否正确，如果验证通过则跳转至</w:t>
      </w:r>
      <w:r>
        <w:rPr>
          <w:rFonts w:hint="eastAsia" w:ascii="宋体" w:hAnsi="宋体" w:eastAsia="宋体" w:cs="Times New Roman"/>
          <w:kern w:val="0"/>
          <w:sz w:val="24"/>
          <w:szCs w:val="24"/>
          <w:lang w:val="en-US" w:eastAsia="zh-CN"/>
        </w:rPr>
        <w:t>系统首页。</w:t>
      </w:r>
    </w:p>
    <w:p>
      <w:pPr>
        <w:widowControl/>
        <w:spacing w:line="360" w:lineRule="auto"/>
        <w:ind w:firstLine="480" w:firstLineChars="200"/>
        <w:jc w:val="left"/>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系统右上角点击“登出”按钮，用户退出。</w:t>
      </w:r>
    </w:p>
    <w:p>
      <w:pPr>
        <w:pStyle w:val="11"/>
        <w:numPr>
          <w:ilvl w:val="0"/>
          <w:numId w:val="0"/>
        </w:numPr>
        <w:spacing w:line="360" w:lineRule="auto"/>
        <w:rPr>
          <w:rFonts w:eastAsia="宋体"/>
        </w:rPr>
      </w:pPr>
      <w:r>
        <w:rPr>
          <w:rFonts w:eastAsia="宋体"/>
        </w:rPr>
        <w:drawing>
          <wp:inline distT="0" distB="0" distL="114300" distR="114300">
            <wp:extent cx="5425440" cy="2838450"/>
            <wp:effectExtent l="0" t="0" r="381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425440" cy="2838450"/>
                    </a:xfrm>
                    <a:prstGeom prst="rect">
                      <a:avLst/>
                    </a:prstGeom>
                    <a:noFill/>
                    <a:ln>
                      <a:noFill/>
                    </a:ln>
                  </pic:spPr>
                </pic:pic>
              </a:graphicData>
            </a:graphic>
          </wp:inline>
        </w:drawing>
      </w:r>
    </w:p>
    <w:p>
      <w:pPr>
        <w:ind w:firstLine="360" w:firstLineChars="200"/>
        <w:jc w:val="center"/>
        <w:rPr>
          <w:rFonts w:hint="eastAsia" w:eastAsia="宋体"/>
          <w:sz w:val="18"/>
          <w:szCs w:val="18"/>
          <w:lang w:val="en-US" w:eastAsia="zh-CN"/>
        </w:rPr>
      </w:pPr>
      <w:r>
        <w:rPr>
          <w:rFonts w:hint="eastAsia" w:eastAsia="宋体"/>
          <w:sz w:val="18"/>
          <w:szCs w:val="18"/>
        </w:rPr>
        <w:t>图</w:t>
      </w:r>
      <w:r>
        <w:rPr>
          <w:rFonts w:hint="eastAsia" w:eastAsia="宋体"/>
          <w:sz w:val="18"/>
          <w:szCs w:val="18"/>
          <w:lang w:val="en-US" w:eastAsia="zh-CN"/>
        </w:rPr>
        <w:t>1</w:t>
      </w:r>
    </w:p>
    <w:p>
      <w:pPr>
        <w:jc w:val="both"/>
        <w:rPr>
          <w:rFonts w:eastAsia="宋体"/>
        </w:rPr>
      </w:pPr>
      <w:r>
        <w:rPr>
          <w:rFonts w:eastAsia="宋体"/>
        </w:rPr>
        <w:drawing>
          <wp:inline distT="0" distB="0" distL="114300" distR="114300">
            <wp:extent cx="5413375" cy="2155825"/>
            <wp:effectExtent l="0" t="0" r="15875"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413375" cy="2155825"/>
                    </a:xfrm>
                    <a:prstGeom prst="rect">
                      <a:avLst/>
                    </a:prstGeom>
                    <a:noFill/>
                    <a:ln>
                      <a:noFill/>
                    </a:ln>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2</w:t>
      </w:r>
    </w:p>
    <w:p>
      <w:pPr>
        <w:pStyle w:val="3"/>
        <w:rPr>
          <w:rFonts w:eastAsia="宋体"/>
        </w:rPr>
      </w:pPr>
      <w:r>
        <w:rPr>
          <w:rFonts w:hint="eastAsia" w:eastAsia="宋体"/>
          <w:lang w:eastAsia="zh-CN"/>
        </w:rPr>
        <w:t>首页</w:t>
      </w:r>
    </w:p>
    <w:p>
      <w:pPr>
        <w:widowControl/>
        <w:spacing w:line="360" w:lineRule="auto"/>
        <w:ind w:firstLine="480" w:firstLineChars="200"/>
        <w:jc w:val="left"/>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eastAsia="zh-CN"/>
        </w:rPr>
        <w:t>首页布局使用通用后台管理风格，符合用户日常操作习惯。包括</w:t>
      </w:r>
      <w:r>
        <w:rPr>
          <w:rFonts w:hint="eastAsia" w:ascii="宋体" w:hAnsi="宋体" w:eastAsia="宋体" w:cs="Times New Roman"/>
          <w:kern w:val="0"/>
          <w:sz w:val="24"/>
          <w:szCs w:val="24"/>
          <w:lang w:val="en-US" w:eastAsia="zh-CN"/>
        </w:rPr>
        <w:t>左侧当前用户分配的功能菜单，点击菜单会在主页面打开对应的操作标签页，通过标签导航进行不同页面间的切换（类似于浏览器切换），用户可以在操作主界面完成相应的操作，例如：用户新增、菜单授权、统计上报、数据审核等等。右上方显示当前登录用户名，点击后打开个人操作菜单，目前只有“修改密码”功能。</w:t>
      </w:r>
    </w:p>
    <w:p>
      <w:pPr>
        <w:pStyle w:val="11"/>
        <w:numPr>
          <w:ilvl w:val="0"/>
          <w:numId w:val="0"/>
        </w:numPr>
        <w:spacing w:line="360" w:lineRule="auto"/>
        <w:rPr>
          <w:rFonts w:hint="eastAsia" w:eastAsia="宋体"/>
          <w:lang w:eastAsia="zh-CN"/>
        </w:rPr>
      </w:pPr>
      <w:r>
        <w:rPr>
          <w:rFonts w:hint="eastAsia" w:eastAsia="宋体"/>
          <w:lang w:eastAsia="zh-CN"/>
        </w:rPr>
        <w:drawing>
          <wp:inline distT="0" distB="0" distL="114300" distR="114300">
            <wp:extent cx="5418455" cy="2292350"/>
            <wp:effectExtent l="0" t="0" r="10795" b="12700"/>
            <wp:docPr id="10" name="图片 10" descr="1572926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2926871(1)"/>
                    <pic:cNvPicPr>
                      <a:picLocks noChangeAspect="1"/>
                    </pic:cNvPicPr>
                  </pic:nvPicPr>
                  <pic:blipFill>
                    <a:blip r:embed="rId11"/>
                    <a:stretch>
                      <a:fillRect/>
                    </a:stretch>
                  </pic:blipFill>
                  <pic:spPr>
                    <a:xfrm>
                      <a:off x="0" y="0"/>
                      <a:ext cx="5418455" cy="2292350"/>
                    </a:xfrm>
                    <a:prstGeom prst="rect">
                      <a:avLst/>
                    </a:prstGeom>
                  </pic:spPr>
                </pic:pic>
              </a:graphicData>
            </a:graphic>
          </wp:inline>
        </w:drawing>
      </w:r>
    </w:p>
    <w:p>
      <w:pPr>
        <w:ind w:firstLine="360" w:firstLineChars="200"/>
        <w:jc w:val="center"/>
        <w:rPr>
          <w:rFonts w:hint="eastAsia" w:eastAsia="宋体"/>
          <w:sz w:val="18"/>
          <w:szCs w:val="18"/>
          <w:lang w:val="en-US" w:eastAsia="zh-CN"/>
        </w:rPr>
      </w:pPr>
      <w:r>
        <w:rPr>
          <w:rFonts w:hint="eastAsia" w:eastAsia="宋体"/>
          <w:sz w:val="18"/>
          <w:szCs w:val="18"/>
        </w:rPr>
        <w:t>图</w:t>
      </w:r>
      <w:r>
        <w:rPr>
          <w:rFonts w:hint="eastAsia" w:eastAsia="宋体"/>
          <w:sz w:val="18"/>
          <w:szCs w:val="18"/>
          <w:lang w:val="en-US" w:eastAsia="zh-CN"/>
        </w:rPr>
        <w:t>3</w:t>
      </w:r>
    </w:p>
    <w:p>
      <w:pPr>
        <w:pStyle w:val="3"/>
        <w:rPr>
          <w:rFonts w:eastAsia="宋体"/>
        </w:rPr>
      </w:pPr>
      <w:r>
        <w:rPr>
          <w:rFonts w:hint="eastAsia" w:eastAsia="宋体"/>
          <w:lang w:eastAsia="zh-CN"/>
        </w:rPr>
        <w:t>密码修改</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系统创建用户后会分配一个默认的密码，建议用户修改自己的登录密码，通过点击个人菜单中的“修改密码”进入操作页面，输入原始密码、重置密码（</w:t>
      </w:r>
      <w:r>
        <w:rPr>
          <w:rFonts w:hint="eastAsia" w:ascii="宋体" w:hAnsi="宋体" w:eastAsia="宋体" w:cs="Times New Roman"/>
          <w:kern w:val="0"/>
          <w:sz w:val="24"/>
          <w:szCs w:val="24"/>
          <w:lang w:val="en-US" w:eastAsia="zh-CN"/>
        </w:rPr>
        <w:t>8-20位</w:t>
      </w:r>
      <w:r>
        <w:rPr>
          <w:rFonts w:hint="eastAsia" w:ascii="宋体" w:hAnsi="宋体" w:eastAsia="宋体" w:cs="Times New Roman"/>
          <w:kern w:val="0"/>
          <w:sz w:val="24"/>
          <w:szCs w:val="24"/>
          <w:lang w:eastAsia="zh-CN"/>
        </w:rPr>
        <w:t>）、确认密码（与重置密码保持一致），点击“确认修改”，如果原始密码正确、重置密码格式正确，用户密码将被重置页面提示修改成功。</w:t>
      </w:r>
    </w:p>
    <w:p>
      <w:pPr>
        <w:jc w:val="both"/>
        <w:rPr>
          <w:rFonts w:eastAsia="宋体"/>
        </w:rPr>
      </w:pPr>
      <w:r>
        <w:rPr>
          <w:rFonts w:eastAsia="宋体"/>
        </w:rPr>
        <w:drawing>
          <wp:inline distT="0" distB="0" distL="114300" distR="114300">
            <wp:extent cx="5420995" cy="2472055"/>
            <wp:effectExtent l="0" t="0" r="8255"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420995" cy="2472055"/>
                    </a:xfrm>
                    <a:prstGeom prst="rect">
                      <a:avLst/>
                    </a:prstGeom>
                    <a:noFill/>
                    <a:ln>
                      <a:noFill/>
                    </a:ln>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4</w:t>
      </w:r>
    </w:p>
    <w:p>
      <w:pPr>
        <w:pStyle w:val="2"/>
        <w:rPr>
          <w:rFonts w:eastAsia="宋体"/>
        </w:rPr>
      </w:pPr>
      <w:bookmarkStart w:id="4" w:name="_Toc29614"/>
      <w:r>
        <w:rPr>
          <w:rFonts w:hint="eastAsia" w:eastAsia="宋体"/>
          <w:lang w:eastAsia="zh-CN"/>
        </w:rPr>
        <w:t>管理</w:t>
      </w:r>
      <w:bookmarkEnd w:id="4"/>
      <w:r>
        <w:rPr>
          <w:rFonts w:hint="eastAsia" w:eastAsia="宋体"/>
          <w:lang w:eastAsia="zh-CN"/>
        </w:rPr>
        <w:t>功能</w:t>
      </w:r>
    </w:p>
    <w:p>
      <w:pPr>
        <w:widowControl/>
        <w:spacing w:line="360" w:lineRule="auto"/>
        <w:jc w:val="left"/>
        <w:rPr>
          <w:rFonts w:hint="eastAsia" w:ascii="宋体" w:hAnsi="宋体" w:eastAsia="宋体" w:cs="Times New Roman"/>
          <w:b/>
          <w:bCs/>
          <w:color w:val="FF0000"/>
          <w:kern w:val="0"/>
          <w:sz w:val="21"/>
          <w:szCs w:val="21"/>
          <w:lang w:eastAsia="zh-CN"/>
        </w:rPr>
      </w:pPr>
      <w:r>
        <w:rPr>
          <w:rFonts w:hint="eastAsia" w:ascii="宋体" w:hAnsi="宋体" w:eastAsia="宋体" w:cs="Times New Roman"/>
          <w:b/>
          <w:bCs/>
          <w:color w:val="FF0000"/>
          <w:kern w:val="0"/>
          <w:sz w:val="21"/>
          <w:szCs w:val="21"/>
          <w:lang w:eastAsia="zh-CN"/>
        </w:rPr>
        <w:t>注意：</w:t>
      </w:r>
    </w:p>
    <w:p>
      <w:pPr>
        <w:widowControl/>
        <w:spacing w:line="360" w:lineRule="auto"/>
        <w:jc w:val="left"/>
        <w:rPr>
          <w:rFonts w:hint="eastAsia" w:ascii="宋体" w:hAnsi="宋体" w:eastAsia="宋体" w:cs="Times New Roman"/>
          <w:b/>
          <w:bCs/>
          <w:color w:val="FF0000"/>
          <w:kern w:val="0"/>
          <w:sz w:val="21"/>
          <w:szCs w:val="21"/>
          <w:lang w:eastAsia="zh-CN"/>
        </w:rPr>
      </w:pPr>
      <w:r>
        <w:rPr>
          <w:rFonts w:hint="eastAsia" w:ascii="宋体" w:hAnsi="宋体" w:eastAsia="宋体" w:cs="Times New Roman"/>
          <w:b/>
          <w:bCs/>
          <w:color w:val="FF0000"/>
          <w:kern w:val="0"/>
          <w:sz w:val="21"/>
          <w:szCs w:val="21"/>
          <w:lang w:val="en-US" w:eastAsia="zh-CN"/>
        </w:rPr>
        <w:t>1.</w:t>
      </w:r>
      <w:r>
        <w:rPr>
          <w:rFonts w:hint="eastAsia" w:ascii="宋体" w:hAnsi="宋体" w:eastAsia="宋体" w:cs="Times New Roman"/>
          <w:b/>
          <w:bCs/>
          <w:color w:val="FF0000"/>
          <w:kern w:val="0"/>
          <w:sz w:val="21"/>
          <w:szCs w:val="21"/>
          <w:lang w:eastAsia="zh-CN"/>
        </w:rPr>
        <w:t>管理功能建议只分配给系统超级管理员使用，避免其他用户误操作。</w:t>
      </w:r>
    </w:p>
    <w:p>
      <w:pPr>
        <w:widowControl/>
        <w:spacing w:line="360" w:lineRule="auto"/>
        <w:jc w:val="left"/>
        <w:rPr>
          <w:rFonts w:hint="default"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2.对已初始化的角色、权限、菜单、地域（行政区划）、部门、岗位信息，当前业务流程不需要再做修改。</w:t>
      </w:r>
    </w:p>
    <w:p>
      <w:pPr>
        <w:pStyle w:val="3"/>
        <w:rPr>
          <w:rFonts w:eastAsia="宋体"/>
        </w:rPr>
      </w:pPr>
      <w:r>
        <w:rPr>
          <w:rFonts w:hint="eastAsia" w:eastAsia="宋体"/>
          <w:lang w:eastAsia="zh-CN"/>
        </w:rPr>
        <w:t>用户管理</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提供对系统用户的统一管理，包括：列表展示、条件检索、新增、编辑、删除、角色分配、组织机构分配、密码重置功能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系统管理员在列表页可以查询所有系统用户，提供用户名称、真实姓名、手机号码、角色名称、创建时间等检索条件，点击“搜索”按钮后，根据条件查询相应的用户数据在列表中展示。</w:t>
      </w:r>
    </w:p>
    <w:p>
      <w:pPr>
        <w:widowControl/>
        <w:spacing w:line="360" w:lineRule="auto"/>
        <w:jc w:val="left"/>
        <w:rPr>
          <w:rFonts w:eastAsia="宋体"/>
        </w:rPr>
      </w:pPr>
      <w:r>
        <w:rPr>
          <w:rFonts w:eastAsia="宋体"/>
        </w:rPr>
        <w:drawing>
          <wp:inline distT="0" distB="0" distL="114300" distR="114300">
            <wp:extent cx="5288915" cy="2308225"/>
            <wp:effectExtent l="0" t="0" r="6985"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288915" cy="2308225"/>
                    </a:xfrm>
                    <a:prstGeom prst="rect">
                      <a:avLst/>
                    </a:prstGeom>
                    <a:noFill/>
                    <a:ln>
                      <a:noFill/>
                    </a:ln>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5</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用户新增功能在列表页打开用户信息新增的模态框，输入格式正确的用户信息后进行保存，其中用户名和登录密码为必填项，注意用户名不能重复。</w:t>
      </w:r>
    </w:p>
    <w:p>
      <w:pPr>
        <w:widowControl/>
        <w:spacing w:line="360" w:lineRule="auto"/>
        <w:jc w:val="left"/>
        <w:rPr>
          <w:rFonts w:eastAsia="宋体"/>
        </w:rPr>
      </w:pPr>
      <w:r>
        <w:rPr>
          <w:rFonts w:eastAsia="宋体"/>
        </w:rPr>
        <w:drawing>
          <wp:inline distT="0" distB="0" distL="114300" distR="114300">
            <wp:extent cx="5417185" cy="2550160"/>
            <wp:effectExtent l="0" t="0" r="12065"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5417185" cy="2550160"/>
                    </a:xfrm>
                    <a:prstGeom prst="rect">
                      <a:avLst/>
                    </a:prstGeom>
                    <a:noFill/>
                    <a:ln>
                      <a:noFill/>
                    </a:ln>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6</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用户编辑功能在列表页打开用户信息编辑的模态框，对所选用户的信息进行修改后保存，其中用户名和登录密码不可修改。</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18455" cy="2306955"/>
            <wp:effectExtent l="0" t="0" r="10795" b="171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5418455" cy="2306955"/>
                    </a:xfrm>
                    <a:prstGeom prst="rect">
                      <a:avLst/>
                    </a:prstGeom>
                    <a:noFill/>
                    <a:ln>
                      <a:noFill/>
                    </a:ln>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7</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用户删除功能在列表页弹出确认框，确认后将删除用户信息，支持单条记录和批量删除，注意不要删除系统管理员用户。</w:t>
      </w:r>
    </w:p>
    <w:p>
      <w:pPr>
        <w:widowControl/>
        <w:spacing w:line="360" w:lineRule="auto"/>
        <w:jc w:val="left"/>
        <w:rPr>
          <w:rFonts w:eastAsia="宋体"/>
        </w:rPr>
      </w:pPr>
      <w:r>
        <w:rPr>
          <w:rFonts w:eastAsia="宋体"/>
        </w:rPr>
        <w:drawing>
          <wp:inline distT="0" distB="0" distL="114300" distR="114300">
            <wp:extent cx="5422265" cy="2287270"/>
            <wp:effectExtent l="0" t="0" r="6985" b="1778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6"/>
                    <a:stretch>
                      <a:fillRect/>
                    </a:stretch>
                  </pic:blipFill>
                  <pic:spPr>
                    <a:xfrm>
                      <a:off x="0" y="0"/>
                      <a:ext cx="5422265" cy="2287270"/>
                    </a:xfrm>
                    <a:prstGeom prst="rect">
                      <a:avLst/>
                    </a:prstGeom>
                    <a:noFill/>
                    <a:ln>
                      <a:noFill/>
                    </a:ln>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8</w:t>
      </w:r>
    </w:p>
    <w:p>
      <w:pPr>
        <w:widowControl/>
        <w:spacing w:line="360" w:lineRule="auto"/>
        <w:ind w:firstLine="420" w:firstLineChars="0"/>
        <w:jc w:val="left"/>
        <w:rPr>
          <w:rFonts w:hint="eastAsia" w:eastAsia="宋体"/>
          <w:lang w:eastAsia="zh-CN"/>
        </w:rPr>
      </w:pPr>
      <w:r>
        <w:rPr>
          <w:rFonts w:hint="eastAsia" w:ascii="宋体" w:hAnsi="宋体" w:eastAsia="宋体" w:cs="Times New Roman"/>
          <w:kern w:val="0"/>
          <w:sz w:val="24"/>
          <w:szCs w:val="24"/>
          <w:lang w:eastAsia="zh-CN"/>
        </w:rPr>
        <w:t>用户角色分配功能在列表页打开角色模态框，对指定用户进行角色分配，选择对应角色后点击“确认”按钮进行保存，角色将影响用户在系统中的功能权限，登陆后左侧菜单的展示，建议一个用户只分配一个角色。</w:t>
      </w:r>
    </w:p>
    <w:p>
      <w:pPr>
        <w:widowControl/>
        <w:spacing w:line="360" w:lineRule="auto"/>
        <w:jc w:val="left"/>
        <w:rPr>
          <w:rFonts w:hint="eastAsia" w:eastAsia="宋体"/>
          <w:lang w:eastAsia="zh-CN"/>
        </w:rPr>
      </w:pPr>
      <w:r>
        <w:rPr>
          <w:rFonts w:hint="eastAsia" w:eastAsia="宋体"/>
          <w:lang w:eastAsia="zh-CN"/>
        </w:rPr>
        <w:drawing>
          <wp:inline distT="0" distB="0" distL="114300" distR="114300">
            <wp:extent cx="5422265" cy="2323465"/>
            <wp:effectExtent l="0" t="0" r="6985" b="635"/>
            <wp:docPr id="17" name="图片 17" descr="1572931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72931890(1)"/>
                    <pic:cNvPicPr>
                      <a:picLocks noChangeAspect="1"/>
                    </pic:cNvPicPr>
                  </pic:nvPicPr>
                  <pic:blipFill>
                    <a:blip r:embed="rId17"/>
                    <a:stretch>
                      <a:fillRect/>
                    </a:stretch>
                  </pic:blipFill>
                  <pic:spPr>
                    <a:xfrm>
                      <a:off x="0" y="0"/>
                      <a:ext cx="5422265" cy="2323465"/>
                    </a:xfrm>
                    <a:prstGeom prst="rect">
                      <a:avLst/>
                    </a:prstGeom>
                  </pic:spPr>
                </pic:pic>
              </a:graphicData>
            </a:graphic>
          </wp:inline>
        </w:drawing>
      </w:r>
    </w:p>
    <w:p>
      <w:pPr>
        <w:ind w:firstLine="360" w:firstLineChars="200"/>
        <w:jc w:val="center"/>
        <w:rPr>
          <w:rFonts w:hint="eastAsia" w:eastAsia="宋体"/>
          <w:lang w:val="en-US" w:eastAsia="zh-CN"/>
        </w:rPr>
      </w:pPr>
      <w:r>
        <w:rPr>
          <w:rFonts w:hint="eastAsia" w:eastAsia="宋体"/>
          <w:sz w:val="18"/>
          <w:szCs w:val="18"/>
        </w:rPr>
        <w:t>图</w:t>
      </w:r>
      <w:r>
        <w:rPr>
          <w:rFonts w:hint="eastAsia" w:eastAsia="宋体"/>
          <w:sz w:val="18"/>
          <w:szCs w:val="18"/>
          <w:lang w:val="en-US" w:eastAsia="zh-CN"/>
        </w:rPr>
        <w:t>9</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用户组织机构功能在列表页打开组织机构模态框，对指定用户进行组织机构设置，选择对应的部门和岗位信息后点击“确认”按钮进行保存，组织机构将影响用户在统计上报工作流程中所承担的职责，同时所选部门对应的行政区划将影响用户在统计数据查询功能中能够查看的数据范围。</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26710" cy="2395855"/>
            <wp:effectExtent l="0" t="0" r="2540" b="444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5426710" cy="2395855"/>
                    </a:xfrm>
                    <a:prstGeom prst="rect">
                      <a:avLst/>
                    </a:prstGeom>
                    <a:noFill/>
                    <a:ln>
                      <a:noFill/>
                    </a:ln>
                  </pic:spPr>
                </pic:pic>
              </a:graphicData>
            </a:graphic>
          </wp:inline>
        </w:drawing>
      </w:r>
    </w:p>
    <w:p>
      <w:pPr>
        <w:ind w:firstLine="360" w:firstLineChars="200"/>
        <w:jc w:val="center"/>
        <w:rPr>
          <w:rFonts w:hint="eastAsia" w:eastAsia="宋体"/>
          <w:sz w:val="18"/>
          <w:szCs w:val="18"/>
          <w:lang w:val="en-US" w:eastAsia="zh-CN"/>
        </w:rPr>
      </w:pPr>
      <w:r>
        <w:rPr>
          <w:rFonts w:hint="eastAsia" w:eastAsia="宋体"/>
          <w:sz w:val="18"/>
          <w:szCs w:val="18"/>
        </w:rPr>
        <w:t>图</w:t>
      </w:r>
      <w:r>
        <w:rPr>
          <w:rFonts w:hint="eastAsia" w:eastAsia="宋体"/>
          <w:sz w:val="18"/>
          <w:szCs w:val="18"/>
          <w:lang w:val="en-US" w:eastAsia="zh-CN"/>
        </w:rPr>
        <w:t>10</w:t>
      </w:r>
    </w:p>
    <w:p>
      <w:pPr>
        <w:widowControl/>
        <w:spacing w:line="360" w:lineRule="auto"/>
        <w:ind w:firstLine="420" w:firstLineChars="0"/>
        <w:jc w:val="left"/>
        <w:rPr>
          <w:rFonts w:hint="eastAsia" w:eastAsia="宋体"/>
          <w:sz w:val="18"/>
          <w:szCs w:val="18"/>
          <w:lang w:val="en-US" w:eastAsia="zh-CN"/>
        </w:rPr>
      </w:pPr>
      <w:r>
        <w:rPr>
          <w:rFonts w:hint="eastAsia" w:ascii="宋体" w:hAnsi="宋体" w:eastAsia="宋体" w:cs="Times New Roman"/>
          <w:kern w:val="0"/>
          <w:sz w:val="24"/>
          <w:szCs w:val="24"/>
          <w:lang w:eastAsia="zh-CN"/>
        </w:rPr>
        <w:t>用户密码重置功能在列表页打开组织机构模态框，管理员可以对忘记登录密码的用户重新设置新密码。</w:t>
      </w:r>
    </w:p>
    <w:p>
      <w:pPr>
        <w:jc w:val="both"/>
        <w:rPr>
          <w:rFonts w:eastAsia="宋体"/>
        </w:rPr>
      </w:pPr>
      <w:r>
        <w:rPr>
          <w:rFonts w:eastAsia="宋体"/>
        </w:rPr>
        <w:drawing>
          <wp:inline distT="0" distB="0" distL="114300" distR="114300">
            <wp:extent cx="5422265" cy="2287270"/>
            <wp:effectExtent l="0" t="0" r="698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9"/>
                    <a:stretch>
                      <a:fillRect/>
                    </a:stretch>
                  </pic:blipFill>
                  <pic:spPr>
                    <a:xfrm>
                      <a:off x="0" y="0"/>
                      <a:ext cx="5422265" cy="2287270"/>
                    </a:xfrm>
                    <a:prstGeom prst="rect">
                      <a:avLst/>
                    </a:prstGeom>
                    <a:noFill/>
                    <a:ln>
                      <a:noFill/>
                    </a:ln>
                  </pic:spPr>
                </pic:pic>
              </a:graphicData>
            </a:graphic>
          </wp:inline>
        </w:drawing>
      </w:r>
    </w:p>
    <w:p>
      <w:pPr>
        <w:ind w:firstLine="360" w:firstLineChars="200"/>
        <w:jc w:val="center"/>
        <w:rPr>
          <w:rFonts w:hint="eastAsia" w:eastAsia="宋体"/>
          <w:lang w:eastAsia="zh-CN"/>
        </w:rPr>
      </w:pPr>
      <w:r>
        <w:rPr>
          <w:rFonts w:hint="eastAsia" w:eastAsia="宋体"/>
          <w:sz w:val="18"/>
          <w:szCs w:val="18"/>
        </w:rPr>
        <w:t>图</w:t>
      </w:r>
      <w:r>
        <w:rPr>
          <w:rFonts w:hint="eastAsia" w:eastAsia="宋体"/>
          <w:sz w:val="18"/>
          <w:szCs w:val="18"/>
          <w:lang w:val="en-US" w:eastAsia="zh-CN"/>
        </w:rPr>
        <w:t>11</w:t>
      </w:r>
    </w:p>
    <w:p>
      <w:pPr>
        <w:pStyle w:val="3"/>
        <w:rPr>
          <w:rFonts w:eastAsia="宋体"/>
        </w:rPr>
      </w:pPr>
      <w:r>
        <w:rPr>
          <w:rFonts w:hint="eastAsia" w:eastAsia="宋体"/>
          <w:lang w:eastAsia="zh-CN"/>
        </w:rPr>
        <w:t>角色管理</w:t>
      </w:r>
      <w:r>
        <w:rPr>
          <w:rFonts w:hint="eastAsia" w:eastAsia="宋体"/>
          <w:color w:val="FF0000"/>
          <w:lang w:eastAsia="zh-CN"/>
        </w:rPr>
        <w:t>（建议不修改）</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提供对系统角色的统一管理，包括：列表展示、条件检索、新增、编辑、删除、授权功能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系统管理员在列表页可以查询所有系统角色，提供角色代号、角色名称、创建时间等检索条件，点击“搜索”按钮后，根据条件查询相应的角色数据在列表中展示。</w:t>
      </w:r>
    </w:p>
    <w:p>
      <w:pPr>
        <w:widowControl/>
        <w:spacing w:line="360" w:lineRule="auto"/>
        <w:jc w:val="left"/>
        <w:rPr>
          <w:rFonts w:eastAsia="宋体"/>
        </w:rPr>
      </w:pPr>
      <w:r>
        <w:rPr>
          <w:rFonts w:eastAsia="宋体"/>
        </w:rPr>
        <w:drawing>
          <wp:inline distT="0" distB="0" distL="114300" distR="114300">
            <wp:extent cx="5424805" cy="2290445"/>
            <wp:effectExtent l="0" t="0" r="4445" b="146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0"/>
                    <a:stretch>
                      <a:fillRect/>
                    </a:stretch>
                  </pic:blipFill>
                  <pic:spPr>
                    <a:xfrm>
                      <a:off x="0" y="0"/>
                      <a:ext cx="5424805" cy="229044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12</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角色新增功能在列表页打开角色信息新增模态框，输入格式正确的角色信息后进行保存，其中角色代号、角色名称和所属社区为必填项，注意角色代号不能重复。</w:t>
      </w:r>
    </w:p>
    <w:p>
      <w:pPr>
        <w:widowControl/>
        <w:spacing w:line="360" w:lineRule="auto"/>
        <w:jc w:val="left"/>
        <w:rPr>
          <w:rFonts w:eastAsia="宋体"/>
        </w:rPr>
      </w:pPr>
      <w:r>
        <w:rPr>
          <w:rFonts w:eastAsia="宋体"/>
        </w:rPr>
        <w:drawing>
          <wp:inline distT="0" distB="0" distL="114300" distR="114300">
            <wp:extent cx="5419725" cy="2294890"/>
            <wp:effectExtent l="0" t="0" r="9525" b="1016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1"/>
                    <a:stretch>
                      <a:fillRect/>
                    </a:stretch>
                  </pic:blipFill>
                  <pic:spPr>
                    <a:xfrm>
                      <a:off x="0" y="0"/>
                      <a:ext cx="5419725" cy="229489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13</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角色编辑功能在列表页打开角色信息编辑的模态框，对所选角色的信息进行修改后保存，其中角色代号不可修改。</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25440" cy="2259965"/>
            <wp:effectExtent l="0" t="0" r="3810" b="698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2"/>
                    <a:stretch>
                      <a:fillRect/>
                    </a:stretch>
                  </pic:blipFill>
                  <pic:spPr>
                    <a:xfrm>
                      <a:off x="0" y="0"/>
                      <a:ext cx="5425440" cy="225996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14</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角色删除功能在列表页弹出确认框，确认后将删除角色信息，支持单条记录和批量删除，注意不要删除默认创建的角色（系统管理和各级编辑主任）。</w:t>
      </w:r>
    </w:p>
    <w:p>
      <w:pPr>
        <w:widowControl/>
        <w:spacing w:line="360" w:lineRule="auto"/>
        <w:jc w:val="left"/>
        <w:rPr>
          <w:rFonts w:eastAsia="宋体"/>
        </w:rPr>
      </w:pPr>
      <w:r>
        <w:rPr>
          <w:rFonts w:eastAsia="宋体"/>
        </w:rPr>
        <w:drawing>
          <wp:inline distT="0" distB="0" distL="114300" distR="114300">
            <wp:extent cx="5423535" cy="2214880"/>
            <wp:effectExtent l="0" t="0" r="5715" b="1397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3"/>
                    <a:stretch>
                      <a:fillRect/>
                    </a:stretch>
                  </pic:blipFill>
                  <pic:spPr>
                    <a:xfrm>
                      <a:off x="0" y="0"/>
                      <a:ext cx="5423535" cy="221488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15</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角色权限设置功能在列表页打开授权模态框，对指定角色进行权限设置，在权限列表中选择对应权限后，点击右箭头移动至授权列表中，点击“确认”按钮进行保存，授权信息将影响当前角色下用户登陆后左侧菜单的展示。</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17820" cy="2332990"/>
            <wp:effectExtent l="0" t="0" r="11430" b="1016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4"/>
                    <a:stretch>
                      <a:fillRect/>
                    </a:stretch>
                  </pic:blipFill>
                  <pic:spPr>
                    <a:xfrm>
                      <a:off x="0" y="0"/>
                      <a:ext cx="5417820" cy="2332990"/>
                    </a:xfrm>
                    <a:prstGeom prst="rect">
                      <a:avLst/>
                    </a:prstGeom>
                    <a:noFill/>
                    <a:ln>
                      <a:noFill/>
                    </a:ln>
                  </pic:spPr>
                </pic:pic>
              </a:graphicData>
            </a:graphic>
          </wp:inline>
        </w:drawing>
      </w:r>
    </w:p>
    <w:p>
      <w:pPr>
        <w:ind w:firstLine="360" w:firstLineChars="200"/>
        <w:jc w:val="center"/>
        <w:rPr>
          <w:rFonts w:hint="eastAsia" w:eastAsia="宋体"/>
          <w:lang w:eastAsia="zh-CN"/>
        </w:rPr>
      </w:pPr>
      <w:r>
        <w:rPr>
          <w:rFonts w:hint="eastAsia" w:eastAsia="宋体"/>
          <w:sz w:val="18"/>
          <w:szCs w:val="18"/>
        </w:rPr>
        <w:t>图</w:t>
      </w:r>
      <w:r>
        <w:rPr>
          <w:rFonts w:hint="eastAsia" w:eastAsia="宋体"/>
          <w:sz w:val="18"/>
          <w:szCs w:val="18"/>
          <w:lang w:val="en-US" w:eastAsia="zh-CN"/>
        </w:rPr>
        <w:t>16</w:t>
      </w:r>
    </w:p>
    <w:p>
      <w:pPr>
        <w:pStyle w:val="3"/>
        <w:rPr>
          <w:rFonts w:eastAsia="宋体"/>
        </w:rPr>
      </w:pPr>
      <w:r>
        <w:rPr>
          <w:rFonts w:hint="eastAsia" w:eastAsia="宋体"/>
          <w:lang w:eastAsia="zh-CN"/>
        </w:rPr>
        <w:t>权限管理</w:t>
      </w:r>
      <w:r>
        <w:rPr>
          <w:rFonts w:hint="eastAsia" w:eastAsia="宋体"/>
          <w:color w:val="FF0000"/>
          <w:lang w:eastAsia="zh-CN"/>
        </w:rPr>
        <w:t>（建议不修改）</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提供对系统权限的统一管理，包括：列表展示、条件检索、新增、编辑、删除功能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系统管理员在列表页可以查询所有系统权限，提供权限代号、权限名称、关联菜单、创建时间等检索条件，点击“搜索”按钮后，根据条件查询相应的权限数据在列表中展示。</w:t>
      </w:r>
    </w:p>
    <w:p>
      <w:pPr>
        <w:widowControl/>
        <w:spacing w:line="360" w:lineRule="auto"/>
        <w:jc w:val="left"/>
        <w:rPr>
          <w:rFonts w:eastAsia="宋体"/>
        </w:rPr>
      </w:pPr>
      <w:r>
        <w:rPr>
          <w:rFonts w:eastAsia="宋体"/>
        </w:rPr>
        <w:drawing>
          <wp:inline distT="0" distB="0" distL="114300" distR="114300">
            <wp:extent cx="5414010" cy="2343150"/>
            <wp:effectExtent l="0" t="0" r="15240"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5"/>
                    <a:stretch>
                      <a:fillRect/>
                    </a:stretch>
                  </pic:blipFill>
                  <pic:spPr>
                    <a:xfrm>
                      <a:off x="0" y="0"/>
                      <a:ext cx="5414010" cy="234315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17</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权限新增功能在列表页打开权限信息新增的模态框，输入格式正确的权限信息后进行保存，其中权限代号、权限名称、所属社区和权限标识为必填项，注意权限代号不能重复。</w:t>
      </w:r>
    </w:p>
    <w:p>
      <w:pPr>
        <w:widowControl/>
        <w:spacing w:line="360" w:lineRule="auto"/>
        <w:jc w:val="left"/>
        <w:rPr>
          <w:rFonts w:eastAsia="宋体"/>
        </w:rPr>
      </w:pPr>
      <w:r>
        <w:rPr>
          <w:rFonts w:eastAsia="宋体"/>
        </w:rPr>
        <w:drawing>
          <wp:inline distT="0" distB="0" distL="114300" distR="114300">
            <wp:extent cx="5422900" cy="2273300"/>
            <wp:effectExtent l="0" t="0" r="6350" b="1270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6"/>
                    <a:stretch>
                      <a:fillRect/>
                    </a:stretch>
                  </pic:blipFill>
                  <pic:spPr>
                    <a:xfrm>
                      <a:off x="0" y="0"/>
                      <a:ext cx="5422900" cy="227330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18</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权限编辑功能在列表页打开权限信息编辑的模态框，对所选权限的信息进行修改后保存，其中权限代号不可修改。</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16550" cy="2288540"/>
            <wp:effectExtent l="0" t="0" r="12700" b="1651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7"/>
                    <a:stretch>
                      <a:fillRect/>
                    </a:stretch>
                  </pic:blipFill>
                  <pic:spPr>
                    <a:xfrm>
                      <a:off x="0" y="0"/>
                      <a:ext cx="5416550" cy="228854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19</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权限删除功能在列表页弹出确认框，确认后将删除权限信息，支持单条记录和批量删除，注意不要删除默认创建的权限。</w:t>
      </w:r>
    </w:p>
    <w:p>
      <w:pPr>
        <w:widowControl/>
        <w:spacing w:line="360" w:lineRule="auto"/>
        <w:jc w:val="left"/>
        <w:rPr>
          <w:rFonts w:eastAsia="宋体"/>
        </w:rPr>
      </w:pPr>
      <w:r>
        <w:rPr>
          <w:rFonts w:eastAsia="宋体"/>
        </w:rPr>
        <w:drawing>
          <wp:inline distT="0" distB="0" distL="114300" distR="114300">
            <wp:extent cx="5423535" cy="2288540"/>
            <wp:effectExtent l="0" t="0" r="5715" b="1651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8"/>
                    <a:stretch>
                      <a:fillRect/>
                    </a:stretch>
                  </pic:blipFill>
                  <pic:spPr>
                    <a:xfrm>
                      <a:off x="0" y="0"/>
                      <a:ext cx="5423535" cy="2288540"/>
                    </a:xfrm>
                    <a:prstGeom prst="rect">
                      <a:avLst/>
                    </a:prstGeom>
                    <a:noFill/>
                    <a:ln>
                      <a:noFill/>
                    </a:ln>
                  </pic:spPr>
                </pic:pic>
              </a:graphicData>
            </a:graphic>
          </wp:inline>
        </w:drawing>
      </w:r>
    </w:p>
    <w:p>
      <w:pPr>
        <w:ind w:firstLine="360" w:firstLineChars="200"/>
        <w:jc w:val="center"/>
        <w:rPr>
          <w:rFonts w:eastAsia="宋体"/>
        </w:rPr>
      </w:pPr>
      <w:r>
        <w:rPr>
          <w:rFonts w:hint="eastAsia" w:eastAsia="宋体"/>
          <w:sz w:val="18"/>
          <w:szCs w:val="18"/>
        </w:rPr>
        <w:t>图</w:t>
      </w:r>
      <w:r>
        <w:rPr>
          <w:rFonts w:hint="eastAsia" w:eastAsia="宋体"/>
          <w:sz w:val="18"/>
          <w:szCs w:val="18"/>
          <w:lang w:val="en-US" w:eastAsia="zh-CN"/>
        </w:rPr>
        <w:t>20</w:t>
      </w:r>
    </w:p>
    <w:p>
      <w:pPr>
        <w:pStyle w:val="3"/>
        <w:rPr>
          <w:rFonts w:eastAsia="宋体"/>
        </w:rPr>
      </w:pPr>
      <w:r>
        <w:rPr>
          <w:rFonts w:hint="eastAsia" w:eastAsia="宋体"/>
          <w:lang w:eastAsia="zh-CN"/>
        </w:rPr>
        <w:t>菜单管理</w:t>
      </w:r>
      <w:r>
        <w:rPr>
          <w:rFonts w:hint="eastAsia" w:eastAsia="宋体"/>
          <w:color w:val="FF0000"/>
          <w:lang w:eastAsia="zh-CN"/>
        </w:rPr>
        <w:t>（建议不修改）</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提供对系统菜单的统一管理，包括：列表展示、条件检索、新增、编辑、删除功能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系统管理员在列表页可以查询所有系统菜单，提供菜单代号、菜单名称、链接地址、创建时间等检索条件，点击“搜索”按钮后，根据条件查询相应的菜单数据在列表中展示。</w:t>
      </w:r>
    </w:p>
    <w:p>
      <w:pPr>
        <w:widowControl/>
        <w:spacing w:line="360" w:lineRule="auto"/>
        <w:jc w:val="left"/>
        <w:rPr>
          <w:rFonts w:eastAsia="宋体"/>
        </w:rPr>
      </w:pPr>
      <w:r>
        <w:rPr>
          <w:rFonts w:eastAsia="宋体"/>
        </w:rPr>
        <w:drawing>
          <wp:inline distT="0" distB="0" distL="114300" distR="114300">
            <wp:extent cx="5423535" cy="2426335"/>
            <wp:effectExtent l="0" t="0" r="5715" b="1206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9"/>
                    <a:stretch>
                      <a:fillRect/>
                    </a:stretch>
                  </pic:blipFill>
                  <pic:spPr>
                    <a:xfrm>
                      <a:off x="0" y="0"/>
                      <a:ext cx="5423535" cy="242633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21</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菜单新增功能在列表页打开菜单信息新增的模态框，输入格式正确的菜单信息后进行保存，其中菜单代号、菜单名称、所属社区为必填项，注意菜单代号不能重复。</w:t>
      </w:r>
    </w:p>
    <w:p>
      <w:pPr>
        <w:widowControl/>
        <w:spacing w:line="360" w:lineRule="auto"/>
        <w:jc w:val="left"/>
        <w:rPr>
          <w:rFonts w:eastAsia="宋体"/>
        </w:rPr>
      </w:pPr>
      <w:r>
        <w:rPr>
          <w:rFonts w:eastAsia="宋体"/>
        </w:rPr>
        <w:drawing>
          <wp:inline distT="0" distB="0" distL="114300" distR="114300">
            <wp:extent cx="5414010" cy="2283460"/>
            <wp:effectExtent l="0" t="0" r="15240" b="254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0"/>
                    <a:stretch>
                      <a:fillRect/>
                    </a:stretch>
                  </pic:blipFill>
                  <pic:spPr>
                    <a:xfrm>
                      <a:off x="0" y="0"/>
                      <a:ext cx="5414010" cy="228346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22</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菜单编辑功能在列表页打开菜单信息编辑的模态框，对所选菜单的信息进行修改后保存。</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25440" cy="2289810"/>
            <wp:effectExtent l="0" t="0" r="3810" b="1524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1"/>
                    <a:stretch>
                      <a:fillRect/>
                    </a:stretch>
                  </pic:blipFill>
                  <pic:spPr>
                    <a:xfrm>
                      <a:off x="0" y="0"/>
                      <a:ext cx="5425440" cy="228981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23</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菜单删除功能在列表页弹出确认框，确认后将删除菜单信息，支持单条记录和批量删除，注意不要删除默认创建的菜单。</w:t>
      </w:r>
    </w:p>
    <w:p>
      <w:pPr>
        <w:widowControl/>
        <w:spacing w:line="360" w:lineRule="auto"/>
        <w:jc w:val="left"/>
        <w:rPr>
          <w:rFonts w:eastAsia="宋体"/>
        </w:rPr>
      </w:pPr>
      <w:r>
        <w:rPr>
          <w:rFonts w:eastAsia="宋体"/>
        </w:rPr>
        <w:drawing>
          <wp:inline distT="0" distB="0" distL="114300" distR="114300">
            <wp:extent cx="5418455" cy="2285365"/>
            <wp:effectExtent l="0" t="0" r="10795" b="635"/>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32"/>
                    <a:stretch>
                      <a:fillRect/>
                    </a:stretch>
                  </pic:blipFill>
                  <pic:spPr>
                    <a:xfrm>
                      <a:off x="0" y="0"/>
                      <a:ext cx="5418455" cy="2285365"/>
                    </a:xfrm>
                    <a:prstGeom prst="rect">
                      <a:avLst/>
                    </a:prstGeom>
                    <a:noFill/>
                    <a:ln>
                      <a:noFill/>
                    </a:ln>
                  </pic:spPr>
                </pic:pic>
              </a:graphicData>
            </a:graphic>
          </wp:inline>
        </w:drawing>
      </w:r>
    </w:p>
    <w:p>
      <w:pPr>
        <w:ind w:firstLine="360" w:firstLineChars="200"/>
        <w:jc w:val="center"/>
        <w:rPr>
          <w:rFonts w:hint="default" w:eastAsia="宋体"/>
          <w:sz w:val="18"/>
          <w:szCs w:val="18"/>
          <w:lang w:val="en-US"/>
        </w:rPr>
      </w:pPr>
      <w:r>
        <w:rPr>
          <w:rFonts w:hint="eastAsia" w:eastAsia="宋体"/>
          <w:sz w:val="18"/>
          <w:szCs w:val="18"/>
        </w:rPr>
        <w:t>图</w:t>
      </w:r>
      <w:r>
        <w:rPr>
          <w:rFonts w:hint="eastAsia" w:eastAsia="宋体"/>
          <w:sz w:val="18"/>
          <w:szCs w:val="18"/>
          <w:lang w:val="en-US" w:eastAsia="zh-CN"/>
        </w:rPr>
        <w:t>24</w:t>
      </w:r>
    </w:p>
    <w:p>
      <w:pPr>
        <w:pStyle w:val="3"/>
        <w:rPr>
          <w:rFonts w:eastAsia="宋体"/>
        </w:rPr>
      </w:pPr>
      <w:r>
        <w:rPr>
          <w:rFonts w:hint="eastAsia" w:eastAsia="宋体"/>
          <w:lang w:eastAsia="zh-CN"/>
        </w:rPr>
        <w:t>地域管理（行政区划）</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提供对地域（行政区划）的统一管理，包括：列表展示、条件检索、新增、编辑、删除功能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系统管理员在列表页可以查询所有地域信息，提供地域代号（行政区划号）、地域名称、上级地域、创建时间等检索条件，点击“搜索”按钮后，根据条件查询相应的地域数据在列表中展示。</w:t>
      </w:r>
    </w:p>
    <w:p>
      <w:pPr>
        <w:widowControl/>
        <w:spacing w:line="360" w:lineRule="auto"/>
        <w:jc w:val="left"/>
        <w:rPr>
          <w:rFonts w:eastAsia="宋体"/>
        </w:rPr>
      </w:pPr>
      <w:r>
        <w:rPr>
          <w:rFonts w:eastAsia="宋体"/>
        </w:rPr>
        <w:drawing>
          <wp:inline distT="0" distB="0" distL="114300" distR="114300">
            <wp:extent cx="5416550" cy="2397125"/>
            <wp:effectExtent l="0" t="0" r="12700" b="317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33"/>
                    <a:stretch>
                      <a:fillRect/>
                    </a:stretch>
                  </pic:blipFill>
                  <pic:spPr>
                    <a:xfrm>
                      <a:off x="0" y="0"/>
                      <a:ext cx="5416550" cy="239712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25</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地域新增功能在列表页打开地域信息新增的模态框，输入格式正确的地域信息后进行保存，其中地域代号、地域名称为必填项，注意地域代号不能重复。</w:t>
      </w:r>
    </w:p>
    <w:p>
      <w:pPr>
        <w:widowControl/>
        <w:spacing w:line="360" w:lineRule="auto"/>
        <w:jc w:val="left"/>
        <w:rPr>
          <w:rFonts w:eastAsia="宋体"/>
        </w:rPr>
      </w:pPr>
      <w:r>
        <w:rPr>
          <w:rFonts w:eastAsia="宋体"/>
        </w:rPr>
        <w:drawing>
          <wp:inline distT="0" distB="0" distL="114300" distR="114300">
            <wp:extent cx="5424805" cy="2250440"/>
            <wp:effectExtent l="0" t="0" r="4445" b="1651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34"/>
                    <a:stretch>
                      <a:fillRect/>
                    </a:stretch>
                  </pic:blipFill>
                  <pic:spPr>
                    <a:xfrm>
                      <a:off x="0" y="0"/>
                      <a:ext cx="5424805" cy="225044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26</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地域编辑功能在列表页打开地域信息编辑的模态框，对所选地域的信息进行修改后保存。</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23535" cy="2279015"/>
            <wp:effectExtent l="0" t="0" r="571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35"/>
                    <a:stretch>
                      <a:fillRect/>
                    </a:stretch>
                  </pic:blipFill>
                  <pic:spPr>
                    <a:xfrm>
                      <a:off x="0" y="0"/>
                      <a:ext cx="5423535" cy="227901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27</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地域删除功能在列表页弹出确认框，确认后将删除地域信息，支持单条记录和批量删除，注意不要删除默认创建的地域。</w:t>
      </w:r>
    </w:p>
    <w:p>
      <w:pPr>
        <w:widowControl/>
        <w:spacing w:line="360" w:lineRule="auto"/>
        <w:jc w:val="left"/>
        <w:rPr>
          <w:rFonts w:eastAsia="宋体"/>
        </w:rPr>
      </w:pPr>
      <w:r>
        <w:rPr>
          <w:rFonts w:eastAsia="宋体"/>
        </w:rPr>
        <w:drawing>
          <wp:inline distT="0" distB="0" distL="114300" distR="114300">
            <wp:extent cx="5414010" cy="2272030"/>
            <wp:effectExtent l="0" t="0" r="15240" b="1397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6"/>
                    <a:stretch>
                      <a:fillRect/>
                    </a:stretch>
                  </pic:blipFill>
                  <pic:spPr>
                    <a:xfrm>
                      <a:off x="0" y="0"/>
                      <a:ext cx="5414010" cy="2272030"/>
                    </a:xfrm>
                    <a:prstGeom prst="rect">
                      <a:avLst/>
                    </a:prstGeom>
                    <a:noFill/>
                    <a:ln>
                      <a:noFill/>
                    </a:ln>
                  </pic:spPr>
                </pic:pic>
              </a:graphicData>
            </a:graphic>
          </wp:inline>
        </w:drawing>
      </w:r>
    </w:p>
    <w:p>
      <w:pPr>
        <w:ind w:firstLine="360" w:firstLineChars="200"/>
        <w:jc w:val="center"/>
        <w:rPr>
          <w:rFonts w:hint="default" w:eastAsia="宋体"/>
          <w:lang w:val="en-US"/>
        </w:rPr>
      </w:pPr>
      <w:r>
        <w:rPr>
          <w:rFonts w:hint="eastAsia" w:eastAsia="宋体"/>
          <w:sz w:val="18"/>
          <w:szCs w:val="18"/>
        </w:rPr>
        <w:t>图</w:t>
      </w:r>
      <w:r>
        <w:rPr>
          <w:rFonts w:hint="eastAsia" w:eastAsia="宋体"/>
          <w:sz w:val="18"/>
          <w:szCs w:val="18"/>
          <w:lang w:val="en-US" w:eastAsia="zh-CN"/>
        </w:rPr>
        <w:t>28</w:t>
      </w:r>
    </w:p>
    <w:p>
      <w:pPr>
        <w:pStyle w:val="3"/>
        <w:rPr>
          <w:rFonts w:eastAsia="宋体"/>
        </w:rPr>
      </w:pPr>
      <w:r>
        <w:rPr>
          <w:rFonts w:hint="eastAsia" w:eastAsia="宋体"/>
          <w:lang w:eastAsia="zh-CN"/>
        </w:rPr>
        <w:t>部门管理</w:t>
      </w:r>
      <w:r>
        <w:rPr>
          <w:rFonts w:hint="eastAsia" w:eastAsia="宋体"/>
          <w:color w:val="FF0000"/>
          <w:lang w:eastAsia="zh-CN"/>
        </w:rPr>
        <w:t>（建议不修改）</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提供对部门的统一管理，包括：列表展示、条件检索、新增、编辑、删除、岗位设置功能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系统管理员在列表页可以查询所有部门信息，提供部门代号、部门名称、创建时间等检索条件，点击“搜索”按钮后，根据条件查询相应的部门数据在列表中展示。</w:t>
      </w:r>
    </w:p>
    <w:p>
      <w:pPr>
        <w:widowControl/>
        <w:spacing w:line="360" w:lineRule="auto"/>
        <w:jc w:val="left"/>
        <w:rPr>
          <w:rFonts w:eastAsia="宋体"/>
        </w:rPr>
      </w:pPr>
      <w:r>
        <w:rPr>
          <w:rFonts w:eastAsia="宋体"/>
        </w:rPr>
        <w:drawing>
          <wp:inline distT="0" distB="0" distL="114300" distR="114300">
            <wp:extent cx="5414645" cy="2335530"/>
            <wp:effectExtent l="0" t="0" r="14605" b="762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37"/>
                    <a:stretch>
                      <a:fillRect/>
                    </a:stretch>
                  </pic:blipFill>
                  <pic:spPr>
                    <a:xfrm>
                      <a:off x="0" y="0"/>
                      <a:ext cx="5414645" cy="233553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29</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部门新增功能在列表页打开部门信息新增的模态框，输入格式正确的部门信息后进行保存，其中部门代号、部门名称为必填项。</w:t>
      </w:r>
    </w:p>
    <w:p>
      <w:pPr>
        <w:widowControl/>
        <w:spacing w:line="360" w:lineRule="auto"/>
        <w:jc w:val="left"/>
        <w:rPr>
          <w:rFonts w:eastAsia="宋体"/>
        </w:rPr>
      </w:pPr>
      <w:r>
        <w:rPr>
          <w:rFonts w:eastAsia="宋体"/>
        </w:rPr>
        <w:drawing>
          <wp:inline distT="0" distB="0" distL="114300" distR="114300">
            <wp:extent cx="5422900" cy="2265680"/>
            <wp:effectExtent l="0" t="0" r="6350" b="1270"/>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38"/>
                    <a:stretch>
                      <a:fillRect/>
                    </a:stretch>
                  </pic:blipFill>
                  <pic:spPr>
                    <a:xfrm>
                      <a:off x="0" y="0"/>
                      <a:ext cx="5422900" cy="226568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30</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部门编辑功能在列表页打开部门信息编辑的模态框，对所选部门的信息进行修改后保存。</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26710" cy="2624455"/>
            <wp:effectExtent l="0" t="0" r="2540" b="4445"/>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39"/>
                    <a:stretch>
                      <a:fillRect/>
                    </a:stretch>
                  </pic:blipFill>
                  <pic:spPr>
                    <a:xfrm>
                      <a:off x="0" y="0"/>
                      <a:ext cx="5426710" cy="262445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31</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部门删除功能在列表页弹出确认框，确认后将删除部门信息，支持单条记录和批量删除，注意不要删除默认创建的部门。</w:t>
      </w:r>
    </w:p>
    <w:p>
      <w:pPr>
        <w:widowControl/>
        <w:spacing w:line="360" w:lineRule="auto"/>
        <w:jc w:val="left"/>
        <w:rPr>
          <w:rFonts w:eastAsia="宋体"/>
        </w:rPr>
      </w:pPr>
      <w:r>
        <w:rPr>
          <w:rFonts w:eastAsia="宋体"/>
        </w:rPr>
        <w:drawing>
          <wp:inline distT="0" distB="0" distL="114300" distR="114300">
            <wp:extent cx="5415915" cy="2614295"/>
            <wp:effectExtent l="0" t="0" r="13335" b="14605"/>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40"/>
                    <a:stretch>
                      <a:fillRect/>
                    </a:stretch>
                  </pic:blipFill>
                  <pic:spPr>
                    <a:xfrm>
                      <a:off x="0" y="0"/>
                      <a:ext cx="5415915" cy="2614295"/>
                    </a:xfrm>
                    <a:prstGeom prst="rect">
                      <a:avLst/>
                    </a:prstGeom>
                    <a:noFill/>
                    <a:ln>
                      <a:noFill/>
                    </a:ln>
                  </pic:spPr>
                </pic:pic>
              </a:graphicData>
            </a:graphic>
          </wp:inline>
        </w:drawing>
      </w:r>
    </w:p>
    <w:p>
      <w:pPr>
        <w:ind w:firstLine="360" w:firstLineChars="200"/>
        <w:jc w:val="center"/>
        <w:rPr>
          <w:rFonts w:hint="eastAsia" w:eastAsia="宋体"/>
          <w:sz w:val="18"/>
          <w:szCs w:val="18"/>
          <w:lang w:val="en-US" w:eastAsia="zh-CN"/>
        </w:rPr>
      </w:pPr>
      <w:r>
        <w:rPr>
          <w:rFonts w:hint="eastAsia" w:eastAsia="宋体"/>
          <w:sz w:val="18"/>
          <w:szCs w:val="18"/>
        </w:rPr>
        <w:t>图</w:t>
      </w:r>
      <w:r>
        <w:rPr>
          <w:rFonts w:hint="eastAsia" w:eastAsia="宋体"/>
          <w:sz w:val="18"/>
          <w:szCs w:val="18"/>
          <w:lang w:val="en-US" w:eastAsia="zh-CN"/>
        </w:rPr>
        <w:t>32</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部门岗位设置功能在列表页打开岗位模态框，对指定部门进行岗位设置，在岗位列表中选择对应岗位后点击“确认”按钮进行保存。</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18455" cy="2576195"/>
            <wp:effectExtent l="0" t="0" r="10795" b="14605"/>
            <wp:docPr id="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pic:cNvPicPr>
                      <a:picLocks noChangeAspect="1"/>
                    </pic:cNvPicPr>
                  </pic:nvPicPr>
                  <pic:blipFill>
                    <a:blip r:embed="rId41"/>
                    <a:stretch>
                      <a:fillRect/>
                    </a:stretch>
                  </pic:blipFill>
                  <pic:spPr>
                    <a:xfrm>
                      <a:off x="0" y="0"/>
                      <a:ext cx="5418455" cy="2576195"/>
                    </a:xfrm>
                    <a:prstGeom prst="rect">
                      <a:avLst/>
                    </a:prstGeom>
                    <a:noFill/>
                    <a:ln>
                      <a:noFill/>
                    </a:ln>
                  </pic:spPr>
                </pic:pic>
              </a:graphicData>
            </a:graphic>
          </wp:inline>
        </w:drawing>
      </w:r>
    </w:p>
    <w:p>
      <w:pPr>
        <w:ind w:firstLine="360" w:firstLineChars="200"/>
        <w:jc w:val="center"/>
        <w:rPr>
          <w:rFonts w:hint="default" w:eastAsia="宋体"/>
          <w:sz w:val="18"/>
          <w:szCs w:val="18"/>
          <w:lang w:val="en-US" w:eastAsia="zh-CN"/>
        </w:rPr>
      </w:pPr>
      <w:r>
        <w:rPr>
          <w:rFonts w:hint="eastAsia" w:eastAsia="宋体"/>
          <w:sz w:val="18"/>
          <w:szCs w:val="18"/>
        </w:rPr>
        <w:t>图</w:t>
      </w:r>
      <w:r>
        <w:rPr>
          <w:rFonts w:hint="eastAsia" w:eastAsia="宋体"/>
          <w:sz w:val="18"/>
          <w:szCs w:val="18"/>
          <w:lang w:val="en-US" w:eastAsia="zh-CN"/>
        </w:rPr>
        <w:t>33</w:t>
      </w:r>
    </w:p>
    <w:p>
      <w:pPr>
        <w:pStyle w:val="3"/>
        <w:rPr>
          <w:rFonts w:eastAsia="宋体"/>
        </w:rPr>
      </w:pPr>
      <w:r>
        <w:rPr>
          <w:rFonts w:hint="eastAsia" w:eastAsia="宋体"/>
          <w:lang w:eastAsia="zh-CN"/>
        </w:rPr>
        <w:t>岗位管理</w:t>
      </w:r>
      <w:r>
        <w:rPr>
          <w:rFonts w:hint="eastAsia" w:eastAsia="宋体"/>
          <w:color w:val="FF0000"/>
          <w:lang w:eastAsia="zh-CN"/>
        </w:rPr>
        <w:t>（建议不修改）</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提供对岗位的统一管理，包括：列表展示、条件检索、新增、编辑、删除功能</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系统管理员在列表页可以查询所有岗位信息，提供岗位代号、岗位名称、创建时间等检索条件，点击“搜索”按钮后，根据条件查询相应的岗位数据在列表中展示。</w:t>
      </w:r>
    </w:p>
    <w:p>
      <w:pPr>
        <w:widowControl/>
        <w:spacing w:line="360" w:lineRule="auto"/>
        <w:jc w:val="left"/>
        <w:rPr>
          <w:rFonts w:eastAsia="宋体"/>
        </w:rPr>
      </w:pPr>
      <w:r>
        <w:rPr>
          <w:rFonts w:eastAsia="宋体"/>
        </w:rPr>
        <w:drawing>
          <wp:inline distT="0" distB="0" distL="114300" distR="114300">
            <wp:extent cx="5416550" cy="2413635"/>
            <wp:effectExtent l="0" t="0" r="12700" b="5715"/>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42"/>
                    <a:stretch>
                      <a:fillRect/>
                    </a:stretch>
                  </pic:blipFill>
                  <pic:spPr>
                    <a:xfrm>
                      <a:off x="0" y="0"/>
                      <a:ext cx="5416550" cy="241363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34</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岗位新增功能在列表页打开岗位信息新增的模态框，输入格式正确的岗位信息后进行保存，其中岗位代号、岗位名称为必填项。</w:t>
      </w:r>
    </w:p>
    <w:p>
      <w:pPr>
        <w:widowControl/>
        <w:spacing w:line="360" w:lineRule="auto"/>
        <w:jc w:val="left"/>
        <w:rPr>
          <w:rFonts w:eastAsia="宋体"/>
        </w:rPr>
      </w:pPr>
      <w:r>
        <w:rPr>
          <w:rFonts w:eastAsia="宋体"/>
        </w:rPr>
        <w:drawing>
          <wp:inline distT="0" distB="0" distL="114300" distR="114300">
            <wp:extent cx="5417820" cy="2506345"/>
            <wp:effectExtent l="0" t="0" r="11430" b="8255"/>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43"/>
                    <a:stretch>
                      <a:fillRect/>
                    </a:stretch>
                  </pic:blipFill>
                  <pic:spPr>
                    <a:xfrm>
                      <a:off x="0" y="0"/>
                      <a:ext cx="5417820" cy="250634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35</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岗位编辑功能在列表页打开岗位信息编辑的模态框，对所选岗位的信息进行修改后保存。</w:t>
      </w:r>
    </w:p>
    <w:p>
      <w:pPr>
        <w:widowControl/>
        <w:spacing w:line="360" w:lineRule="auto"/>
        <w:jc w:val="left"/>
        <w:rPr>
          <w:rFonts w:hint="eastAsia" w:ascii="宋体" w:hAnsi="宋体" w:eastAsia="宋体" w:cs="Times New Roman"/>
          <w:kern w:val="0"/>
          <w:sz w:val="24"/>
          <w:szCs w:val="24"/>
          <w:lang w:eastAsia="zh-CN"/>
        </w:rPr>
      </w:pPr>
      <w:r>
        <w:rPr>
          <w:rFonts w:eastAsia="宋体"/>
        </w:rPr>
        <w:drawing>
          <wp:inline distT="0" distB="0" distL="114300" distR="114300">
            <wp:extent cx="5417820" cy="2407285"/>
            <wp:effectExtent l="0" t="0" r="11430" b="12065"/>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44"/>
                    <a:stretch>
                      <a:fillRect/>
                    </a:stretch>
                  </pic:blipFill>
                  <pic:spPr>
                    <a:xfrm>
                      <a:off x="0" y="0"/>
                      <a:ext cx="5417820" cy="240728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36</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岗位删除功能在列表页弹出确认框，确认后将删除岗位信息，支持单条记录和批量删除，注意不要删除默认创建的岗位。</w:t>
      </w:r>
    </w:p>
    <w:p>
      <w:pPr>
        <w:widowControl/>
        <w:spacing w:line="360" w:lineRule="auto"/>
        <w:jc w:val="left"/>
        <w:rPr>
          <w:rFonts w:eastAsia="宋体"/>
        </w:rPr>
      </w:pPr>
      <w:r>
        <w:rPr>
          <w:rFonts w:eastAsia="宋体"/>
        </w:rPr>
        <w:drawing>
          <wp:inline distT="0" distB="0" distL="114300" distR="114300">
            <wp:extent cx="5419725" cy="2454275"/>
            <wp:effectExtent l="0" t="0" r="9525" b="3175"/>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45"/>
                    <a:stretch>
                      <a:fillRect/>
                    </a:stretch>
                  </pic:blipFill>
                  <pic:spPr>
                    <a:xfrm>
                      <a:off x="0" y="0"/>
                      <a:ext cx="5419725" cy="2454275"/>
                    </a:xfrm>
                    <a:prstGeom prst="rect">
                      <a:avLst/>
                    </a:prstGeom>
                    <a:noFill/>
                    <a:ln>
                      <a:noFill/>
                    </a:ln>
                  </pic:spPr>
                </pic:pic>
              </a:graphicData>
            </a:graphic>
          </wp:inline>
        </w:drawing>
      </w:r>
    </w:p>
    <w:p>
      <w:pPr>
        <w:ind w:firstLine="360" w:firstLineChars="200"/>
        <w:jc w:val="center"/>
        <w:rPr>
          <w:rFonts w:hint="default" w:eastAsia="宋体"/>
          <w:lang w:val="en-US"/>
        </w:rPr>
      </w:pPr>
      <w:r>
        <w:rPr>
          <w:rFonts w:hint="eastAsia" w:eastAsia="宋体"/>
          <w:sz w:val="18"/>
          <w:szCs w:val="18"/>
        </w:rPr>
        <w:t>图</w:t>
      </w:r>
      <w:r>
        <w:rPr>
          <w:rFonts w:hint="eastAsia" w:eastAsia="宋体"/>
          <w:sz w:val="18"/>
          <w:szCs w:val="18"/>
          <w:lang w:val="en-US" w:eastAsia="zh-CN"/>
        </w:rPr>
        <w:t>37</w:t>
      </w:r>
    </w:p>
    <w:p>
      <w:pPr>
        <w:pStyle w:val="2"/>
        <w:rPr>
          <w:rFonts w:eastAsia="宋体"/>
        </w:rPr>
      </w:pPr>
      <w:r>
        <w:rPr>
          <w:rFonts w:hint="eastAsia" w:eastAsia="宋体"/>
          <w:lang w:eastAsia="zh-CN"/>
        </w:rPr>
        <w:t>业务功能</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eastAsia="zh-CN"/>
        </w:rPr>
        <w:t>业务流程说明：</w:t>
      </w:r>
    </w:p>
    <w:p>
      <w:pPr>
        <w:widowControl/>
        <w:numPr>
          <w:ilvl w:val="0"/>
          <w:numId w:val="3"/>
        </w:numPr>
        <w:spacing w:line="360" w:lineRule="auto"/>
        <w:ind w:left="420" w:leftChars="0" w:hanging="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任务发布</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中指办主任发布本次统计上报任务，例如：“2019年11月统计上报任务”。（任务结束后应关闭）。</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p>
    <w:p>
      <w:pPr>
        <w:widowControl/>
        <w:numPr>
          <w:ilvl w:val="0"/>
          <w:numId w:val="3"/>
        </w:numPr>
        <w:spacing w:line="360" w:lineRule="auto"/>
        <w:ind w:left="420" w:leftChars="0" w:hanging="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市级统计上报流程</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1.市级编辑统计上报</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编辑人员对“待上报”数据进行整理。录入方式包括：单条录入、excel批量导入、历史数据复制（选择上一次上报任务）。确认上报的数据时需要填写当前操作人，以批次形式进行统一提交，例如：唐山市2018年11月30日上报。</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2.市级主任审核</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对于本市的上报数据，需要主任先进行初审。审核通过后，本批次上报数据将作为待审核任务，提交至直属上级（省级）进行二审处理。</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3.省级编辑(分管负责人)受理并审核（二审）</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省级编辑（支持多编辑用户）在“待处理”任务列表中查询到管辖市级上报的待审核任务，需要对“待审核”任务进行受理后，才能进行审核操作。</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省级编辑对“已受理”的上报数据进行审核处理。审核通过后，该批次数据归入到本省“待上报”数据中，市级统计上报流程结束。</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p>
    <w:p>
      <w:pPr>
        <w:widowControl/>
        <w:numPr>
          <w:ilvl w:val="0"/>
          <w:numId w:val="3"/>
        </w:numPr>
        <w:spacing w:line="360" w:lineRule="auto"/>
        <w:ind w:left="420" w:leftChars="0" w:hanging="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省级统计上报流程</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1.省级编辑统计上报</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编辑人员对“待上报”数据进行整理。录入方式包括：单条录入、excel批量导入、历史数据复制（选择之前上报的某个批次数据）、下级（管辖市级）上报并通过审核的数据。确认上报的数据时需要填写当前操作人，以批次形式进行统一提交，例如：河北省2018年11月30日上报。</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举例：河北省对石家庄市、唐山市、秦皇岛市、张家口市、承德市、衡水市上报的统计数据审核通过后，所有审核通过的数据将作为本次河北省统计上报的基础数据，如果发现有遗漏的数据可以通过单条录入或者excel导入的方式进行补录，最终整理出本次河北省需要统计上报的完整数据。</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2.省级主任审核</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对于本省的上报数据，需要主任先进行初审。审核通过后，本批次上报数据将作为待审核任务，提交至方志网（中国地方志指导小组办公室）进行二审处理。</w:t>
      </w:r>
    </w:p>
    <w:p>
      <w:pPr>
        <w:widowControl/>
        <w:spacing w:line="360" w:lineRule="auto"/>
        <w:jc w:val="left"/>
        <w:rPr>
          <w:rFonts w:hint="eastAsia" w:ascii="宋体" w:hAnsi="宋体" w:eastAsia="宋体" w:cs="Times New Roman"/>
          <w:b/>
          <w:bCs/>
          <w:color w:val="FF0000"/>
          <w:kern w:val="0"/>
          <w:sz w:val="21"/>
          <w:szCs w:val="21"/>
          <w:lang w:val="en-US" w:eastAsia="zh-CN"/>
        </w:rPr>
      </w:pPr>
    </w:p>
    <w:p>
      <w:pPr>
        <w:widowControl/>
        <w:numPr>
          <w:ilvl w:val="0"/>
          <w:numId w:val="0"/>
        </w:numPr>
        <w:spacing w:line="360" w:lineRule="auto"/>
        <w:ind w:left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3.中指办编辑受理并审核</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中指办编辑（支持多编辑用户）在“待处理”任务列表中查询到省级上报的待审核任务，需要对“待审核”任务进行受理后，才能进行审核操作。</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中指办编辑对“已受理”的上报数据进行审核处理，允许对上报数据进行编辑修改。审核通过后，本批次上报数据将作为待审核任务，提交至部门负责人进行终审处理。</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4.中指办主任受理并审核</w:t>
      </w:r>
      <w:r>
        <w:rPr>
          <w:rFonts w:hint="eastAsia" w:ascii="宋体" w:hAnsi="宋体" w:eastAsia="宋体" w:cs="Times New Roman"/>
          <w:b/>
          <w:bCs/>
          <w:color w:val="FF0000"/>
          <w:kern w:val="0"/>
          <w:sz w:val="21"/>
          <w:szCs w:val="21"/>
          <w:lang w:val="en-US" w:eastAsia="zh-CN"/>
        </w:rPr>
        <w:tab/>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中指办主任在“待处理”任务列表中查询到方志编辑提交的待审核任务，需要对“待审核”任务进行受理后，才能进行终审操作。</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中指办主任对“已受理”的上报数据进行终审处理。审核通过后，本批次上报数据将变为已审核的历史数据不再允许修改（中指办归口负责人有权修改），省级统计上报流程结束。</w:t>
      </w:r>
    </w:p>
    <w:p>
      <w:pPr>
        <w:widowControl/>
        <w:spacing w:line="360" w:lineRule="auto"/>
        <w:jc w:val="left"/>
        <w:rPr>
          <w:rFonts w:hint="eastAsia" w:ascii="宋体" w:hAnsi="宋体" w:eastAsia="宋体" w:cs="Times New Roman"/>
          <w:b/>
          <w:bCs/>
          <w:color w:val="FF0000"/>
          <w:kern w:val="0"/>
          <w:sz w:val="21"/>
          <w:szCs w:val="21"/>
          <w:lang w:val="en-US" w:eastAsia="zh-CN"/>
        </w:rPr>
      </w:pPr>
    </w:p>
    <w:p>
      <w:pPr>
        <w:widowControl/>
        <w:numPr>
          <w:ilvl w:val="0"/>
          <w:numId w:val="3"/>
        </w:numPr>
        <w:spacing w:line="360" w:lineRule="auto"/>
        <w:ind w:left="420" w:leftChars="0" w:hanging="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中指办统计上报流程</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1.中指办编辑统计上报</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编辑人员对“待上报”数据进行整理。录入方式包括：单条录入、excel批量导入、历史数据复制（选择上一次上报任务）。确认上报的数据时需要填写当前操作人，以批次形式进行统一提交，例如：中指办2018年11月30日上报。</w:t>
      </w:r>
    </w:p>
    <w:p>
      <w:pPr>
        <w:widowControl/>
        <w:spacing w:line="360" w:lineRule="auto"/>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2.中指办主任受理并审核</w:t>
      </w:r>
      <w:r>
        <w:rPr>
          <w:rFonts w:hint="eastAsia" w:ascii="宋体" w:hAnsi="宋体" w:eastAsia="宋体" w:cs="Times New Roman"/>
          <w:b/>
          <w:bCs/>
          <w:color w:val="FF0000"/>
          <w:kern w:val="0"/>
          <w:sz w:val="21"/>
          <w:szCs w:val="21"/>
          <w:lang w:val="en-US" w:eastAsia="zh-CN"/>
        </w:rPr>
        <w:tab/>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中指办主任在“待处理”任务列表中查询到方志编辑提交的待审核任务，需要对“待审核”任务进行受理后，才能进行终审操作。</w:t>
      </w:r>
    </w:p>
    <w:p>
      <w:pPr>
        <w:widowControl/>
        <w:spacing w:line="360" w:lineRule="auto"/>
        <w:ind w:firstLine="420" w:firstLineChars="0"/>
        <w:jc w:val="left"/>
        <w:rPr>
          <w:rFonts w:hint="eastAsia" w:ascii="宋体" w:hAnsi="宋体" w:eastAsia="宋体" w:cs="Times New Roman"/>
          <w:b/>
          <w:bCs/>
          <w:color w:val="FF0000"/>
          <w:kern w:val="0"/>
          <w:sz w:val="21"/>
          <w:szCs w:val="21"/>
          <w:lang w:val="en-US" w:eastAsia="zh-CN"/>
        </w:rPr>
      </w:pPr>
      <w:r>
        <w:rPr>
          <w:rFonts w:hint="eastAsia" w:ascii="宋体" w:hAnsi="宋体" w:eastAsia="宋体" w:cs="Times New Roman"/>
          <w:b/>
          <w:bCs/>
          <w:color w:val="FF0000"/>
          <w:kern w:val="0"/>
          <w:sz w:val="21"/>
          <w:szCs w:val="21"/>
          <w:lang w:val="en-US" w:eastAsia="zh-CN"/>
        </w:rPr>
        <w:t>中指办主任对“已受理”的上报数据进行终审处理。审核通过后，本批次上报数据将变为已审核的历史数据不再允许修改（中指办归口负责人有权修改），省级统计上报流程结束。</w:t>
      </w:r>
    </w:p>
    <w:p>
      <w:pPr>
        <w:pStyle w:val="3"/>
        <w:rPr>
          <w:rFonts w:eastAsia="宋体"/>
        </w:rPr>
      </w:pPr>
      <w:r>
        <w:rPr>
          <w:rFonts w:hint="eastAsia" w:eastAsia="宋体"/>
          <w:lang w:eastAsia="zh-CN"/>
        </w:rPr>
        <w:t>任务发布</w:t>
      </w:r>
    </w:p>
    <w:p>
      <w:pPr>
        <w:widowControl/>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lang w:eastAsia="zh-CN"/>
        </w:rPr>
        <w:t>任务发布功能只授权给中指办主任角色，中指办主任可以发布统计任务，在任务开启期间，</w:t>
      </w:r>
      <w:r>
        <w:rPr>
          <w:rFonts w:hint="eastAsia" w:ascii="宋体" w:hAnsi="宋体" w:eastAsia="宋体" w:cs="Times New Roman"/>
          <w:kern w:val="0"/>
          <w:sz w:val="24"/>
          <w:szCs w:val="24"/>
          <w:lang w:val="en-US" w:eastAsia="zh-CN"/>
        </w:rPr>
        <w:t>省级/市级用户可以进行数据上报，逐级审核后最终由中指办主任终审通过变为历史数据。当任务完成后需要手动进行关闭，防止下级用户错误上报或重复上报，同一时间段内通常只会发布并开启一个统计上报任务</w:t>
      </w:r>
      <w:r>
        <w:rPr>
          <w:rFonts w:hint="eastAsia" w:ascii="宋体" w:hAnsi="宋体" w:eastAsia="宋体" w:cs="Times New Roman"/>
          <w:kern w:val="0"/>
          <w:sz w:val="24"/>
          <w:szCs w:val="24"/>
        </w:rPr>
        <w:t>。</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中指办主任在列表页可以查询所有已发布的统计任务，提供任务代号、任务名称、任务状态、创建时间等检索条件，点击“搜索”按钮后，根据条件查询相应的统计任务数据在列表中展示。</w:t>
      </w:r>
    </w:p>
    <w:p>
      <w:pPr>
        <w:widowControl/>
        <w:spacing w:line="360" w:lineRule="auto"/>
        <w:jc w:val="left"/>
        <w:rPr>
          <w:rFonts w:eastAsia="宋体"/>
        </w:rPr>
      </w:pPr>
      <w:r>
        <w:drawing>
          <wp:inline distT="0" distB="0" distL="114300" distR="114300">
            <wp:extent cx="5423535" cy="2486660"/>
            <wp:effectExtent l="0" t="0" r="5715"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6"/>
                    <a:stretch>
                      <a:fillRect/>
                    </a:stretch>
                  </pic:blipFill>
                  <pic:spPr>
                    <a:xfrm>
                      <a:off x="0" y="0"/>
                      <a:ext cx="5423535" cy="248666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38</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统计任务新增功能在列表页打开统计任务信息新增的模态框，输入格式正确的统计任务信息后进行保存，任务代号建议用时间“</w:t>
      </w:r>
      <w:r>
        <w:rPr>
          <w:rFonts w:hint="eastAsia" w:ascii="宋体" w:hAnsi="宋体" w:eastAsia="宋体" w:cs="Times New Roman"/>
          <w:kern w:val="0"/>
          <w:sz w:val="24"/>
          <w:szCs w:val="24"/>
          <w:lang w:val="en-US" w:eastAsia="zh-CN"/>
        </w:rPr>
        <w:t>2019-12-31</w:t>
      </w:r>
      <w:r>
        <w:rPr>
          <w:rFonts w:hint="eastAsia" w:ascii="宋体" w:hAnsi="宋体" w:eastAsia="宋体" w:cs="Times New Roman"/>
          <w:kern w:val="0"/>
          <w:sz w:val="24"/>
          <w:szCs w:val="24"/>
          <w:lang w:eastAsia="zh-CN"/>
        </w:rPr>
        <w:t>”，任务名称建议规范格式“</w:t>
      </w:r>
      <w:r>
        <w:rPr>
          <w:rFonts w:hint="eastAsia" w:ascii="宋体" w:hAnsi="宋体" w:eastAsia="宋体" w:cs="Times New Roman"/>
          <w:kern w:val="0"/>
          <w:sz w:val="24"/>
          <w:szCs w:val="24"/>
          <w:lang w:val="en-US" w:eastAsia="zh-CN"/>
        </w:rPr>
        <w:t>2019年12月31日统计上报任务</w:t>
      </w:r>
      <w:r>
        <w:rPr>
          <w:rFonts w:hint="eastAsia" w:ascii="宋体" w:hAnsi="宋体" w:eastAsia="宋体" w:cs="Times New Roman"/>
          <w:kern w:val="0"/>
          <w:sz w:val="24"/>
          <w:szCs w:val="24"/>
          <w:lang w:eastAsia="zh-CN"/>
        </w:rPr>
        <w:t>”，任务状态默认为开启状态，只有开启状态下才允许进行数据上报操作。</w:t>
      </w:r>
    </w:p>
    <w:p>
      <w:pPr>
        <w:widowControl/>
        <w:spacing w:line="360" w:lineRule="auto"/>
        <w:jc w:val="left"/>
        <w:rPr>
          <w:rFonts w:eastAsia="宋体"/>
        </w:rPr>
      </w:pPr>
      <w:r>
        <w:drawing>
          <wp:inline distT="0" distB="0" distL="114300" distR="114300">
            <wp:extent cx="5417820" cy="2317750"/>
            <wp:effectExtent l="0" t="0" r="1143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7"/>
                    <a:stretch>
                      <a:fillRect/>
                    </a:stretch>
                  </pic:blipFill>
                  <pic:spPr>
                    <a:xfrm>
                      <a:off x="0" y="0"/>
                      <a:ext cx="5417820" cy="231775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39</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统计任务编辑功能在列表页打开统计任务信息编辑的模态框，对所选统计任务的信息进行修改后保存，通常情况下代号和名称不做修改，主要用于关闭任务。</w:t>
      </w:r>
    </w:p>
    <w:p>
      <w:pPr>
        <w:widowControl/>
        <w:spacing w:line="360" w:lineRule="auto"/>
        <w:jc w:val="left"/>
        <w:rPr>
          <w:rFonts w:hint="eastAsia" w:ascii="宋体" w:hAnsi="宋体" w:eastAsia="宋体" w:cs="Times New Roman"/>
          <w:kern w:val="0"/>
          <w:sz w:val="24"/>
          <w:szCs w:val="24"/>
          <w:lang w:eastAsia="zh-CN"/>
        </w:rPr>
      </w:pPr>
      <w:r>
        <w:drawing>
          <wp:inline distT="0" distB="0" distL="114300" distR="114300">
            <wp:extent cx="5415915" cy="2298065"/>
            <wp:effectExtent l="0" t="0" r="13335" b="698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8"/>
                    <a:stretch>
                      <a:fillRect/>
                    </a:stretch>
                  </pic:blipFill>
                  <pic:spPr>
                    <a:xfrm>
                      <a:off x="0" y="0"/>
                      <a:ext cx="5415915" cy="2298065"/>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40</w:t>
      </w:r>
    </w:p>
    <w:p>
      <w:pPr>
        <w:widowControl/>
        <w:spacing w:line="360" w:lineRule="auto"/>
        <w:ind w:firstLine="420" w:firstLineChars="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统计任务删除功能在列表页弹出确认框，确认后将删除统计任务信息，支持单条记录和批量删除，注意不要删除已经完成统计上报的历史任务。</w:t>
      </w:r>
    </w:p>
    <w:p>
      <w:pPr>
        <w:widowControl/>
        <w:spacing w:line="360" w:lineRule="auto"/>
        <w:jc w:val="left"/>
        <w:rPr>
          <w:rFonts w:eastAsia="宋体"/>
        </w:rPr>
      </w:pPr>
      <w:r>
        <w:rPr>
          <w:rFonts w:eastAsia="宋体"/>
        </w:rPr>
        <w:drawing>
          <wp:inline distT="0" distB="0" distL="114300" distR="114300">
            <wp:extent cx="5422265" cy="2287270"/>
            <wp:effectExtent l="0" t="0" r="6985" b="1778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6"/>
                    <a:stretch>
                      <a:fillRect/>
                    </a:stretch>
                  </pic:blipFill>
                  <pic:spPr>
                    <a:xfrm>
                      <a:off x="0" y="0"/>
                      <a:ext cx="5422265" cy="2287270"/>
                    </a:xfrm>
                    <a:prstGeom prst="rect">
                      <a:avLst/>
                    </a:prstGeom>
                    <a:noFill/>
                    <a:ln>
                      <a:noFill/>
                    </a:ln>
                  </pic:spPr>
                </pic:pic>
              </a:graphicData>
            </a:graphic>
          </wp:inline>
        </w:drawing>
      </w:r>
    </w:p>
    <w:p>
      <w:pPr>
        <w:ind w:firstLine="360" w:firstLineChars="200"/>
        <w:jc w:val="center"/>
        <w:rPr>
          <w:rFonts w:hint="default" w:eastAsia="宋体"/>
          <w:lang w:val="en-US" w:eastAsia="zh-CN"/>
        </w:rPr>
      </w:pPr>
      <w:r>
        <w:rPr>
          <w:rFonts w:hint="eastAsia" w:eastAsia="宋体"/>
          <w:sz w:val="18"/>
          <w:szCs w:val="18"/>
        </w:rPr>
        <w:t>图</w:t>
      </w:r>
      <w:r>
        <w:rPr>
          <w:rFonts w:hint="eastAsia" w:eastAsia="宋体"/>
          <w:sz w:val="18"/>
          <w:szCs w:val="18"/>
          <w:lang w:val="en-US" w:eastAsia="zh-CN"/>
        </w:rPr>
        <w:t>41</w:t>
      </w:r>
    </w:p>
    <w:p>
      <w:pPr>
        <w:pStyle w:val="3"/>
        <w:rPr>
          <w:rFonts w:eastAsia="宋体"/>
        </w:rPr>
      </w:pPr>
      <w:r>
        <w:rPr>
          <w:rFonts w:hint="eastAsia" w:eastAsia="宋体"/>
          <w:lang w:eastAsia="zh-CN"/>
        </w:rPr>
        <w:t>统计上报</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eastAsia="zh-CN"/>
        </w:rPr>
        <w:t>统计上报功能授权给中指办编辑、省级编辑、市级编辑这三个角色，用户登录后通过左侧菜单中【我的工作】</w:t>
      </w:r>
      <w:r>
        <w:rPr>
          <w:rFonts w:hint="eastAsia" w:ascii="宋体" w:hAnsi="宋体" w:eastAsia="宋体" w:cs="Times New Roman"/>
          <w:kern w:val="0"/>
          <w:sz w:val="24"/>
          <w:szCs w:val="24"/>
          <w:lang w:val="en-US" w:eastAsia="zh-CN"/>
        </w:rPr>
        <w:t>-&gt;</w:t>
      </w:r>
      <w:r>
        <w:rPr>
          <w:rFonts w:hint="eastAsia" w:ascii="宋体" w:hAnsi="宋体" w:eastAsia="宋体" w:cs="Times New Roman"/>
          <w:kern w:val="0"/>
          <w:sz w:val="24"/>
          <w:szCs w:val="24"/>
          <w:lang w:eastAsia="zh-CN"/>
        </w:rPr>
        <w:t>【统计上报】进入操作界面，编辑用户通过此功能完成统计数据的上报工作。统计数据类别共分十二类，</w:t>
      </w:r>
      <w:r>
        <w:rPr>
          <w:rFonts w:hint="eastAsia" w:ascii="宋体" w:hAnsi="宋体" w:eastAsia="宋体" w:cs="Times New Roman"/>
          <w:kern w:val="0"/>
          <w:sz w:val="24"/>
          <w:szCs w:val="24"/>
          <w:lang w:val="en-US" w:eastAsia="zh-CN"/>
        </w:rPr>
        <w:t>包括：1.</w:t>
      </w:r>
      <w:r>
        <w:rPr>
          <w:rFonts w:hint="eastAsia" w:ascii="宋体" w:hAnsi="宋体" w:eastAsia="宋体" w:cs="Times New Roman"/>
          <w:kern w:val="0"/>
          <w:sz w:val="24"/>
          <w:szCs w:val="24"/>
          <w:lang w:eastAsia="zh-CN"/>
        </w:rPr>
        <w:t>省市县</w:t>
      </w:r>
      <w:r>
        <w:rPr>
          <w:rFonts w:hint="eastAsia" w:ascii="宋体" w:hAnsi="宋体" w:eastAsia="宋体" w:cs="Times New Roman"/>
          <w:kern w:val="0"/>
          <w:sz w:val="24"/>
          <w:szCs w:val="24"/>
          <w:lang w:val="en-US" w:eastAsia="zh-CN"/>
        </w:rPr>
        <w:t>/乡镇村志书 2.行业、部门、专业、山水名胜志书 3.历代方志整理志书 4.省市县年鉴 5.行业、部门、专业年鉴 6.地方史、地情书、教材、理论著作、工具书 7.地情网站建设 8.方志馆建设 9.数字方志馆（数据库）建设 10.新媒体建设 11.工作机构建设 12.工作人员建设，相当于原业务流程中的一个数据上报Word文件。</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统计上报功能相当于草稿箱，编辑用户需要对每种类型的待上报业务数据进行整理，提供单笔录入、模板批量导入、历史数据复制、编辑、删除、批量删除等操作。本次上报任务的所有业务数据整理完毕并确认无误后，通过“统计上报”按钮进行十二类数据的统一提交操作，相当于原业务流程中的编写一个Word文件并提交给上级进行审核检查。</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统计上报相当于工作流程的发起，数据提交后将生成相应的审核任务，逐级审核最终由中指办主任终审通过，变为历史数据并生成统计报表。</w:t>
      </w:r>
    </w:p>
    <w:p>
      <w:pPr>
        <w:pStyle w:val="4"/>
        <w:bidi w:val="0"/>
        <w:rPr>
          <w:rFonts w:hint="eastAsia"/>
          <w:lang w:eastAsia="zh-CN"/>
        </w:rPr>
      </w:pPr>
      <w:r>
        <w:rPr>
          <w:rFonts w:hint="eastAsia"/>
          <w:lang w:eastAsia="zh-CN"/>
        </w:rPr>
        <w:t>数据列表</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列表页上方提供十二种数据类型标签，点击后可切换不同类型进行数据展示。提供新建、导入、复制功能进行数据录入，删除、修改功能进行数据的维护。</w:t>
      </w:r>
    </w:p>
    <w:p>
      <w:r>
        <w:drawing>
          <wp:inline distT="0" distB="0" distL="114300" distR="114300">
            <wp:extent cx="5419725" cy="2366645"/>
            <wp:effectExtent l="0" t="0" r="9525" b="146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49"/>
                    <a:stretch>
                      <a:fillRect/>
                    </a:stretch>
                  </pic:blipFill>
                  <pic:spPr>
                    <a:xfrm>
                      <a:off x="0" y="0"/>
                      <a:ext cx="5419725" cy="2366645"/>
                    </a:xfrm>
                    <a:prstGeom prst="rect">
                      <a:avLst/>
                    </a:prstGeom>
                    <a:noFill/>
                    <a:ln>
                      <a:noFill/>
                    </a:ln>
                  </pic:spPr>
                </pic:pic>
              </a:graphicData>
            </a:graphic>
          </wp:inline>
        </w:drawing>
      </w:r>
    </w:p>
    <w:p>
      <w:pPr>
        <w:ind w:firstLine="360" w:firstLineChars="200"/>
        <w:jc w:val="center"/>
        <w:rPr>
          <w:rFonts w:hint="eastAsia"/>
          <w:lang w:eastAsia="zh-CN"/>
        </w:rPr>
      </w:pPr>
      <w:r>
        <w:rPr>
          <w:rFonts w:hint="eastAsia" w:eastAsia="宋体"/>
          <w:sz w:val="18"/>
          <w:szCs w:val="18"/>
        </w:rPr>
        <w:t>图</w:t>
      </w:r>
      <w:r>
        <w:rPr>
          <w:rFonts w:hint="eastAsia" w:eastAsia="宋体"/>
          <w:sz w:val="18"/>
          <w:szCs w:val="18"/>
          <w:lang w:val="en-US" w:eastAsia="zh-CN"/>
        </w:rPr>
        <w:t>42</w:t>
      </w:r>
    </w:p>
    <w:p>
      <w:pPr>
        <w:pStyle w:val="4"/>
        <w:bidi w:val="0"/>
        <w:rPr>
          <w:rFonts w:hint="eastAsia"/>
          <w:lang w:eastAsia="zh-CN"/>
        </w:rPr>
      </w:pPr>
      <w:r>
        <w:rPr>
          <w:rFonts w:hint="eastAsia"/>
          <w:lang w:eastAsia="zh-CN"/>
        </w:rPr>
        <w:t>数据录入</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点击“新建”按钮后，根据用户选择的类型，打开对应的数据录入页面，填写正确的业务数据后点击保存，返回成功提示，并可以在列表页中进行查询。</w:t>
      </w:r>
    </w:p>
    <w:p>
      <w:pPr>
        <w:widowControl/>
        <w:spacing w:line="360" w:lineRule="auto"/>
        <w:ind w:firstLine="420" w:firstLineChars="200"/>
        <w:jc w:val="left"/>
      </w:pPr>
      <w:r>
        <w:drawing>
          <wp:inline distT="0" distB="0" distL="114300" distR="114300">
            <wp:extent cx="5419090" cy="217043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5419090" cy="2170430"/>
                    </a:xfrm>
                    <a:prstGeom prst="rect">
                      <a:avLst/>
                    </a:prstGeom>
                    <a:noFill/>
                    <a:ln>
                      <a:noFill/>
                    </a:ln>
                  </pic:spPr>
                </pic:pic>
              </a:graphicData>
            </a:graphic>
          </wp:inline>
        </w:drawing>
      </w:r>
    </w:p>
    <w:p>
      <w:pPr>
        <w:ind w:firstLine="360" w:firstLineChars="200"/>
        <w:jc w:val="center"/>
        <w:rPr>
          <w:rFonts w:hint="eastAsia"/>
          <w:lang w:val="en-US" w:eastAsia="zh-CN"/>
        </w:rPr>
      </w:pPr>
      <w:r>
        <w:rPr>
          <w:rFonts w:hint="eastAsia" w:eastAsia="宋体"/>
          <w:sz w:val="18"/>
          <w:szCs w:val="18"/>
        </w:rPr>
        <w:t>图</w:t>
      </w:r>
      <w:r>
        <w:rPr>
          <w:rFonts w:hint="eastAsia" w:eastAsia="宋体"/>
          <w:sz w:val="18"/>
          <w:szCs w:val="18"/>
          <w:lang w:val="en-US" w:eastAsia="zh-CN"/>
        </w:rPr>
        <w:t>43</w:t>
      </w:r>
    </w:p>
    <w:p>
      <w:pPr>
        <w:pStyle w:val="4"/>
        <w:bidi w:val="0"/>
        <w:rPr>
          <w:rFonts w:hint="eastAsia"/>
          <w:lang w:eastAsia="zh-CN"/>
        </w:rPr>
      </w:pPr>
      <w:r>
        <w:rPr>
          <w:rFonts w:hint="eastAsia"/>
          <w:lang w:eastAsia="zh-CN"/>
        </w:rPr>
        <w:t>数据导入</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点击“模板”按钮后，下载当前选择类型的Excel数据模板，数据模板中规定了某些字段的数据格式，编辑用户需要线下填写正确的业务数据。点击“导入”按钮，在弹出框中选择上传的数据模板，批量录入业务数据，返回成功提示，并可以在列表页中进行查询。</w:t>
      </w:r>
    </w:p>
    <w:p>
      <w:r>
        <w:drawing>
          <wp:inline distT="0" distB="0" distL="114300" distR="114300">
            <wp:extent cx="5422265" cy="2358390"/>
            <wp:effectExtent l="0" t="0" r="698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422265" cy="2358390"/>
                    </a:xfrm>
                    <a:prstGeom prst="rect">
                      <a:avLst/>
                    </a:prstGeom>
                    <a:noFill/>
                    <a:ln>
                      <a:noFill/>
                    </a:ln>
                  </pic:spPr>
                </pic:pic>
              </a:graphicData>
            </a:graphic>
          </wp:inline>
        </w:drawing>
      </w:r>
    </w:p>
    <w:p>
      <w:pPr>
        <w:ind w:firstLine="360" w:firstLineChars="200"/>
        <w:jc w:val="center"/>
        <w:rPr>
          <w:rFonts w:hint="default"/>
          <w:lang w:val="en-US" w:eastAsia="zh-CN"/>
        </w:rPr>
      </w:pPr>
      <w:r>
        <w:rPr>
          <w:rFonts w:hint="eastAsia" w:eastAsia="宋体"/>
          <w:sz w:val="18"/>
          <w:szCs w:val="18"/>
        </w:rPr>
        <w:t>图</w:t>
      </w:r>
      <w:r>
        <w:rPr>
          <w:rFonts w:hint="eastAsia" w:eastAsia="宋体"/>
          <w:sz w:val="18"/>
          <w:szCs w:val="18"/>
          <w:lang w:val="en-US" w:eastAsia="zh-CN"/>
        </w:rPr>
        <w:t>44</w:t>
      </w:r>
    </w:p>
    <w:p>
      <w:r>
        <w:drawing>
          <wp:inline distT="0" distB="0" distL="114300" distR="114300">
            <wp:extent cx="5417820" cy="2421890"/>
            <wp:effectExtent l="0" t="0" r="11430"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2"/>
                    <a:stretch>
                      <a:fillRect/>
                    </a:stretch>
                  </pic:blipFill>
                  <pic:spPr>
                    <a:xfrm>
                      <a:off x="0" y="0"/>
                      <a:ext cx="5417820" cy="2421890"/>
                    </a:xfrm>
                    <a:prstGeom prst="rect">
                      <a:avLst/>
                    </a:prstGeom>
                    <a:noFill/>
                    <a:ln>
                      <a:noFill/>
                    </a:ln>
                  </pic:spPr>
                </pic:pic>
              </a:graphicData>
            </a:graphic>
          </wp:inline>
        </w:drawing>
      </w:r>
    </w:p>
    <w:p>
      <w:pPr>
        <w:ind w:firstLine="360" w:firstLineChars="200"/>
        <w:jc w:val="center"/>
        <w:rPr>
          <w:rFonts w:hint="default"/>
          <w:lang w:val="en-US" w:eastAsia="zh-CN"/>
        </w:rPr>
      </w:pPr>
      <w:r>
        <w:rPr>
          <w:rFonts w:hint="eastAsia" w:eastAsia="宋体"/>
          <w:sz w:val="18"/>
          <w:szCs w:val="18"/>
        </w:rPr>
        <w:t>图</w:t>
      </w:r>
      <w:r>
        <w:rPr>
          <w:rFonts w:hint="eastAsia" w:eastAsia="宋体"/>
          <w:sz w:val="18"/>
          <w:szCs w:val="18"/>
          <w:lang w:val="en-US" w:eastAsia="zh-CN"/>
        </w:rPr>
        <w:t>45</w:t>
      </w:r>
    </w:p>
    <w:p>
      <w:pPr>
        <w:pStyle w:val="4"/>
        <w:bidi w:val="0"/>
        <w:rPr>
          <w:rFonts w:hint="eastAsia"/>
          <w:lang w:eastAsia="zh-CN"/>
        </w:rPr>
      </w:pPr>
      <w:r>
        <w:rPr>
          <w:rFonts w:hint="eastAsia"/>
          <w:lang w:eastAsia="zh-CN"/>
        </w:rPr>
        <w:t>数据复制</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点击“复制”按钮后，弹出模态框选择最近一次已经完成的统计任务，确认后系统自动复制上次历史任务中上报的数据作为本次上报任务的待处理数据，返回成功提示，并可以在列表页中进行查询。本功能主要是避免编辑用户同一年上报多次数据时重复录入相同数据的情况。</w:t>
      </w:r>
    </w:p>
    <w:p>
      <w:pPr>
        <w:widowControl/>
        <w:spacing w:line="360" w:lineRule="auto"/>
        <w:jc w:val="left"/>
        <w:rPr>
          <w:rFonts w:hint="eastAsia" w:ascii="宋体" w:hAnsi="宋体" w:eastAsia="宋体" w:cs="Times New Roman"/>
          <w:kern w:val="0"/>
          <w:sz w:val="24"/>
          <w:szCs w:val="24"/>
          <w:lang w:val="en-US" w:eastAsia="zh-CN"/>
        </w:rPr>
      </w:pPr>
      <w:r>
        <w:drawing>
          <wp:inline distT="0" distB="0" distL="114300" distR="114300">
            <wp:extent cx="5419725" cy="2519680"/>
            <wp:effectExtent l="0" t="0" r="9525"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3"/>
                    <a:stretch>
                      <a:fillRect/>
                    </a:stretch>
                  </pic:blipFill>
                  <pic:spPr>
                    <a:xfrm>
                      <a:off x="0" y="0"/>
                      <a:ext cx="5419725" cy="2519680"/>
                    </a:xfrm>
                    <a:prstGeom prst="rect">
                      <a:avLst/>
                    </a:prstGeom>
                    <a:noFill/>
                    <a:ln>
                      <a:noFill/>
                    </a:ln>
                  </pic:spPr>
                </pic:pic>
              </a:graphicData>
            </a:graphic>
          </wp:inline>
        </w:drawing>
      </w:r>
    </w:p>
    <w:p>
      <w:pPr>
        <w:ind w:firstLine="360" w:firstLineChars="200"/>
        <w:jc w:val="center"/>
        <w:rPr>
          <w:rFonts w:hint="eastAsia"/>
          <w:lang w:eastAsia="zh-CN"/>
        </w:rPr>
      </w:pPr>
      <w:r>
        <w:rPr>
          <w:rFonts w:hint="eastAsia" w:eastAsia="宋体"/>
          <w:sz w:val="18"/>
          <w:szCs w:val="18"/>
        </w:rPr>
        <w:t>图</w:t>
      </w:r>
      <w:r>
        <w:rPr>
          <w:rFonts w:hint="eastAsia" w:eastAsia="宋体"/>
          <w:sz w:val="18"/>
          <w:szCs w:val="18"/>
          <w:lang w:val="en-US" w:eastAsia="zh-CN"/>
        </w:rPr>
        <w:t>46</w:t>
      </w:r>
    </w:p>
    <w:p>
      <w:pPr>
        <w:pStyle w:val="4"/>
        <w:bidi w:val="0"/>
        <w:rPr>
          <w:rFonts w:hint="eastAsia"/>
          <w:lang w:eastAsia="zh-CN"/>
        </w:rPr>
      </w:pPr>
      <w:r>
        <w:rPr>
          <w:rFonts w:hint="eastAsia"/>
          <w:lang w:eastAsia="zh-CN"/>
        </w:rPr>
        <w:t>统计上报</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点击右上方“统计上报”按钮后，弹出模态框填写上报信息，选择本次上报任务，填写上报人名称及备注，当确认后十二种类型的数据会被整体打包（相当于一个Word文件），作为一个批次任务提交到工作流流程中，等待上级主任的审核。</w:t>
      </w:r>
    </w:p>
    <w:p>
      <w:pPr>
        <w:widowControl/>
        <w:spacing w:line="360" w:lineRule="auto"/>
        <w:jc w:val="left"/>
      </w:pPr>
      <w:r>
        <w:drawing>
          <wp:inline distT="0" distB="0" distL="114300" distR="114300">
            <wp:extent cx="5418455" cy="2588260"/>
            <wp:effectExtent l="0" t="0" r="10795"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4"/>
                    <a:stretch>
                      <a:fillRect/>
                    </a:stretch>
                  </pic:blipFill>
                  <pic:spPr>
                    <a:xfrm>
                      <a:off x="0" y="0"/>
                      <a:ext cx="5418455" cy="2588260"/>
                    </a:xfrm>
                    <a:prstGeom prst="rect">
                      <a:avLst/>
                    </a:prstGeom>
                    <a:noFill/>
                    <a:ln>
                      <a:noFill/>
                    </a:ln>
                  </pic:spPr>
                </pic:pic>
              </a:graphicData>
            </a:graphic>
          </wp:inline>
        </w:drawing>
      </w:r>
    </w:p>
    <w:p>
      <w:pPr>
        <w:ind w:firstLine="360" w:firstLineChars="200"/>
        <w:jc w:val="center"/>
        <w:rPr>
          <w:rFonts w:hint="eastAsia"/>
          <w:lang w:val="en-US" w:eastAsia="zh-CN"/>
        </w:rPr>
      </w:pPr>
      <w:r>
        <w:rPr>
          <w:rFonts w:hint="eastAsia" w:eastAsia="宋体"/>
          <w:sz w:val="18"/>
          <w:szCs w:val="18"/>
        </w:rPr>
        <w:t>图</w:t>
      </w:r>
      <w:r>
        <w:rPr>
          <w:rFonts w:hint="eastAsia" w:eastAsia="宋体"/>
          <w:sz w:val="18"/>
          <w:szCs w:val="18"/>
          <w:lang w:val="en-US" w:eastAsia="zh-CN"/>
        </w:rPr>
        <w:t>47</w:t>
      </w:r>
    </w:p>
    <w:p>
      <w:pPr>
        <w:pStyle w:val="3"/>
        <w:rPr>
          <w:rFonts w:eastAsia="宋体"/>
        </w:rPr>
      </w:pPr>
      <w:r>
        <w:rPr>
          <w:rFonts w:hint="eastAsia" w:eastAsia="宋体"/>
          <w:lang w:eastAsia="zh-CN"/>
        </w:rPr>
        <w:t>任务中心</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用户的所有工作流相关的任务操作统一在任务中心进行。工作任务分为“待处理”、“已处理”、“已完成”三个状态，其中“待处理”任务会在菜单栏“我的工作”中有数量标签的提示，当显示数字不为0时，说明用户有工作需要及时处理；“已处理”任务是用户已经处理完成，但是整个流程并没有结束，例如省级主任审核通过后，因为整个上报审核流程并没有结束，会继续提交至下一个节点由中指办编辑进行审核，省级主任的“待处理”任务会变为“已处理”的状态；“已完成”任务是指用户处理完成并且整个工作流程也已经结束的任务，通常中指办主任终审通过后，流程中涉及到的任务都会变为“已完成”的状态。用户可以点击“流程进度”查看当前数据上报工作具体进行到了哪个环节，查询这一过程中每个节点的处理人和处理结果。</w:t>
      </w:r>
    </w:p>
    <w:p>
      <w:pPr>
        <w:widowControl/>
        <w:spacing w:line="360" w:lineRule="auto"/>
        <w:ind w:firstLine="420" w:firstLineChars="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当前统计上报流程中的任务主要分为两类：数据审核和退回处理。数据审核是上级对下级用户上报的数据进行审核，方志网审核各省上报数据，省级审核各市上报数据；退回处理是下级对上级审核不通过退回的数据进行修改并重新上报。</w:t>
      </w:r>
    </w:p>
    <w:p>
      <w:pPr>
        <w:pStyle w:val="4"/>
        <w:bidi w:val="0"/>
      </w:pPr>
      <w:r>
        <w:rPr>
          <w:rFonts w:hint="eastAsia"/>
          <w:lang w:eastAsia="zh-CN"/>
        </w:rPr>
        <w:t>任务列表</w:t>
      </w:r>
    </w:p>
    <w:p>
      <w:pPr>
        <w:widowControl/>
        <w:spacing w:line="360" w:lineRule="auto"/>
        <w:ind w:firstLine="420" w:firstLineChars="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eastAsia="zh-CN"/>
        </w:rPr>
        <w:t>用户登录后通过左侧菜单中【我的工作】</w:t>
      </w:r>
      <w:r>
        <w:rPr>
          <w:rFonts w:hint="eastAsia" w:ascii="宋体" w:hAnsi="宋体" w:eastAsia="宋体" w:cs="Times New Roman"/>
          <w:kern w:val="0"/>
          <w:sz w:val="24"/>
          <w:szCs w:val="24"/>
          <w:lang w:val="en-US" w:eastAsia="zh-CN"/>
        </w:rPr>
        <w:t>-&gt;</w:t>
      </w:r>
      <w:r>
        <w:rPr>
          <w:rFonts w:hint="eastAsia" w:ascii="宋体" w:hAnsi="宋体" w:eastAsia="宋体" w:cs="Times New Roman"/>
          <w:kern w:val="0"/>
          <w:sz w:val="24"/>
          <w:szCs w:val="24"/>
          <w:lang w:eastAsia="zh-CN"/>
        </w:rPr>
        <w:t>【任务中心】进入操作界面，展示“待处理”、“已处理”、“已完成”三个状态的任务列表信息，可以根据统计任务、任务名称、创建时间等检索条件进行数据查询。“查看”操作可以查看任务对应的批次数据详情</w:t>
      </w:r>
      <w:r>
        <w:rPr>
          <w:rFonts w:hint="eastAsia" w:ascii="宋体" w:hAnsi="宋体" w:eastAsia="宋体" w:cs="Times New Roman"/>
          <w:kern w:val="0"/>
          <w:sz w:val="24"/>
          <w:szCs w:val="24"/>
          <w:lang w:val="en-US" w:eastAsia="zh-CN"/>
        </w:rPr>
        <w:t>;</w:t>
      </w:r>
      <w:r>
        <w:rPr>
          <w:rFonts w:hint="eastAsia" w:ascii="宋体" w:hAnsi="宋体" w:eastAsia="宋体" w:cs="Times New Roman"/>
          <w:kern w:val="0"/>
          <w:sz w:val="24"/>
          <w:szCs w:val="24"/>
          <w:lang w:eastAsia="zh-CN"/>
        </w:rPr>
        <w:t>“受理”操作是对待处理任务进行签收</w:t>
      </w:r>
      <w:r>
        <w:rPr>
          <w:rFonts w:hint="eastAsia" w:ascii="宋体" w:hAnsi="宋体" w:eastAsia="宋体" w:cs="Times New Roman"/>
          <w:kern w:val="0"/>
          <w:sz w:val="24"/>
          <w:szCs w:val="24"/>
          <w:lang w:val="en-US" w:eastAsia="zh-CN"/>
        </w:rPr>
        <w:t>,任务签收后只能由签收人员进行处理，其他同事只能查看；“处理”操作是对签收后的任务进行处理，主要是对任务中上报的批次数据进行审核，会跳转至审核标签页独立操作；“流程进度”操作是展示当前任务所在工作流程的完整进度。</w:t>
      </w:r>
    </w:p>
    <w:p>
      <w:pPr>
        <w:jc w:val="center"/>
        <w:rPr>
          <w:rFonts w:hint="default" w:ascii="宋体" w:hAnsi="宋体" w:eastAsia="宋体" w:cs="Times New Roman"/>
          <w:kern w:val="0"/>
          <w:sz w:val="24"/>
          <w:szCs w:val="24"/>
          <w:lang w:val="en-US" w:eastAsia="zh-CN"/>
        </w:rPr>
      </w:pPr>
      <w:r>
        <w:drawing>
          <wp:inline distT="0" distB="0" distL="114300" distR="114300">
            <wp:extent cx="5423535" cy="2409825"/>
            <wp:effectExtent l="0" t="0" r="571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5"/>
                    <a:stretch>
                      <a:fillRect/>
                    </a:stretch>
                  </pic:blipFill>
                  <pic:spPr>
                    <a:xfrm>
                      <a:off x="0" y="0"/>
                      <a:ext cx="5423535" cy="2409825"/>
                    </a:xfrm>
                    <a:prstGeom prst="rect">
                      <a:avLst/>
                    </a:prstGeom>
                    <a:noFill/>
                    <a:ln>
                      <a:noFill/>
                    </a:ln>
                  </pic:spPr>
                </pic:pic>
              </a:graphicData>
            </a:graphic>
          </wp:inline>
        </w:drawing>
      </w:r>
      <w:r>
        <w:rPr>
          <w:rFonts w:hint="eastAsia" w:eastAsia="宋体"/>
          <w:sz w:val="18"/>
          <w:szCs w:val="18"/>
        </w:rPr>
        <w:t>图</w:t>
      </w:r>
      <w:r>
        <w:rPr>
          <w:rFonts w:hint="eastAsia" w:eastAsia="宋体"/>
          <w:sz w:val="18"/>
          <w:szCs w:val="18"/>
          <w:lang w:val="en-US" w:eastAsia="zh-CN"/>
        </w:rPr>
        <w:t>48</w:t>
      </w:r>
    </w:p>
    <w:p>
      <w:pPr>
        <w:pStyle w:val="4"/>
        <w:bidi w:val="0"/>
      </w:pPr>
      <w:r>
        <w:rPr>
          <w:rFonts w:hint="eastAsia"/>
          <w:lang w:eastAsia="zh-CN"/>
        </w:rPr>
        <w:t>数据审核</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eastAsia="zh-CN"/>
        </w:rPr>
        <w:t>数据审核功能操作页面和统计上报功能基本一致，展示当前任务中包含的十二类业务数据列表，同时提供新增、编辑修改、删除、批量删除、导入的操作可以对当前任务对应的批次数据进行维护；支持对单条数据的审核，需要在弹出模态框中填写错误原因，错误原因将保存在数据的备注信息中；审核成功提交至工作流下一个节点，审核退回则打回给提交人重新上报，需要填写处理人和处理意见</w:t>
      </w:r>
      <w:r>
        <w:rPr>
          <w:rFonts w:hint="eastAsia" w:ascii="宋体" w:hAnsi="宋体" w:eastAsia="宋体" w:cs="Times New Roman"/>
          <w:kern w:val="0"/>
          <w:sz w:val="24"/>
          <w:szCs w:val="24"/>
          <w:lang w:val="en-US" w:eastAsia="zh-CN"/>
        </w:rPr>
        <w:t>。</w:t>
      </w:r>
    </w:p>
    <w:p>
      <w:r>
        <w:drawing>
          <wp:inline distT="0" distB="0" distL="114300" distR="114300">
            <wp:extent cx="5419725" cy="2311400"/>
            <wp:effectExtent l="0" t="0" r="9525"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56"/>
                    <a:stretch>
                      <a:fillRect/>
                    </a:stretch>
                  </pic:blipFill>
                  <pic:spPr>
                    <a:xfrm>
                      <a:off x="0" y="0"/>
                      <a:ext cx="5419725" cy="2311400"/>
                    </a:xfrm>
                    <a:prstGeom prst="rect">
                      <a:avLst/>
                    </a:prstGeom>
                    <a:noFill/>
                    <a:ln>
                      <a:noFill/>
                    </a:ln>
                  </pic:spPr>
                </pic:pic>
              </a:graphicData>
            </a:graphic>
          </wp:inline>
        </w:drawing>
      </w:r>
    </w:p>
    <w:p>
      <w:pPr>
        <w:jc w:val="center"/>
        <w:rPr>
          <w:rFonts w:hint="eastAsia" w:eastAsia="宋体"/>
          <w:sz w:val="18"/>
          <w:szCs w:val="18"/>
          <w:lang w:val="en-US" w:eastAsia="zh-CN"/>
        </w:rPr>
      </w:pPr>
      <w:r>
        <w:rPr>
          <w:rFonts w:hint="eastAsia" w:eastAsia="宋体"/>
          <w:sz w:val="18"/>
          <w:szCs w:val="18"/>
        </w:rPr>
        <w:t>图</w:t>
      </w:r>
      <w:r>
        <w:rPr>
          <w:rFonts w:hint="eastAsia" w:eastAsia="宋体"/>
          <w:sz w:val="18"/>
          <w:szCs w:val="18"/>
          <w:lang w:val="en-US" w:eastAsia="zh-CN"/>
        </w:rPr>
        <w:t>49</w:t>
      </w:r>
    </w:p>
    <w:p>
      <w:pPr>
        <w:jc w:val="center"/>
      </w:pPr>
      <w:r>
        <w:drawing>
          <wp:inline distT="0" distB="0" distL="114300" distR="114300">
            <wp:extent cx="5416550" cy="2566670"/>
            <wp:effectExtent l="0" t="0" r="12700" b="508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57"/>
                    <a:stretch>
                      <a:fillRect/>
                    </a:stretch>
                  </pic:blipFill>
                  <pic:spPr>
                    <a:xfrm>
                      <a:off x="0" y="0"/>
                      <a:ext cx="5416550" cy="2566670"/>
                    </a:xfrm>
                    <a:prstGeom prst="rect">
                      <a:avLst/>
                    </a:prstGeom>
                    <a:noFill/>
                    <a:ln>
                      <a:noFill/>
                    </a:ln>
                  </pic:spPr>
                </pic:pic>
              </a:graphicData>
            </a:graphic>
          </wp:inline>
        </w:drawing>
      </w:r>
    </w:p>
    <w:p>
      <w:pPr>
        <w:jc w:val="center"/>
        <w:rPr>
          <w:rFonts w:hint="default" w:eastAsia="宋体"/>
          <w:sz w:val="18"/>
          <w:szCs w:val="18"/>
          <w:lang w:val="en-US" w:eastAsia="zh-CN"/>
        </w:rPr>
      </w:pPr>
      <w:r>
        <w:rPr>
          <w:rFonts w:hint="eastAsia" w:eastAsia="宋体"/>
          <w:sz w:val="18"/>
          <w:szCs w:val="18"/>
        </w:rPr>
        <w:t>图</w:t>
      </w:r>
      <w:r>
        <w:rPr>
          <w:rFonts w:hint="eastAsia" w:eastAsia="宋体"/>
          <w:sz w:val="18"/>
          <w:szCs w:val="18"/>
          <w:lang w:val="en-US" w:eastAsia="zh-CN"/>
        </w:rPr>
        <w:t>50</w:t>
      </w:r>
    </w:p>
    <w:p>
      <w:pPr>
        <w:jc w:val="center"/>
      </w:pPr>
      <w:r>
        <w:drawing>
          <wp:inline distT="0" distB="0" distL="114300" distR="114300">
            <wp:extent cx="5420360" cy="2476500"/>
            <wp:effectExtent l="0" t="0" r="889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58"/>
                    <a:stretch>
                      <a:fillRect/>
                    </a:stretch>
                  </pic:blipFill>
                  <pic:spPr>
                    <a:xfrm>
                      <a:off x="0" y="0"/>
                      <a:ext cx="5420360" cy="2476500"/>
                    </a:xfrm>
                    <a:prstGeom prst="rect">
                      <a:avLst/>
                    </a:prstGeom>
                    <a:noFill/>
                    <a:ln>
                      <a:noFill/>
                    </a:ln>
                  </pic:spPr>
                </pic:pic>
              </a:graphicData>
            </a:graphic>
          </wp:inline>
        </w:drawing>
      </w:r>
    </w:p>
    <w:p>
      <w:pPr>
        <w:jc w:val="center"/>
        <w:rPr>
          <w:rFonts w:hint="default"/>
          <w:lang w:val="en-US" w:eastAsia="zh-CN"/>
        </w:rPr>
      </w:pPr>
      <w:r>
        <w:rPr>
          <w:rFonts w:hint="eastAsia" w:eastAsia="宋体"/>
          <w:sz w:val="18"/>
          <w:szCs w:val="18"/>
        </w:rPr>
        <w:t>图</w:t>
      </w:r>
      <w:r>
        <w:rPr>
          <w:rFonts w:hint="eastAsia" w:eastAsia="宋体"/>
          <w:sz w:val="18"/>
          <w:szCs w:val="18"/>
          <w:lang w:val="en-US" w:eastAsia="zh-CN"/>
        </w:rPr>
        <w:t>51</w:t>
      </w:r>
    </w:p>
    <w:p>
      <w:pPr>
        <w:pStyle w:val="4"/>
        <w:bidi w:val="0"/>
        <w:rPr>
          <w:rFonts w:eastAsia="宋体"/>
        </w:rPr>
      </w:pPr>
      <w:r>
        <w:rPr>
          <w:rFonts w:hint="eastAsia"/>
          <w:lang w:eastAsia="zh-CN"/>
        </w:rPr>
        <w:t>退回处理</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eastAsia="zh-CN"/>
        </w:rPr>
        <w:t>退回处理功能操作页面和统计上报功能基本一致，展示当前任务中包含的十二类业务数据列表，同时提供新增、编辑修改、删除、批量删除、导入的操作可以对当前任务对应的批次数据进行维护。用户修改被退回任务中的错误数据，修改后再次提交上报等待审核</w:t>
      </w:r>
      <w:r>
        <w:rPr>
          <w:rFonts w:hint="eastAsia" w:ascii="宋体" w:hAnsi="宋体" w:eastAsia="宋体" w:cs="Times New Roman"/>
          <w:kern w:val="0"/>
          <w:sz w:val="24"/>
          <w:szCs w:val="24"/>
          <w:lang w:val="en-US" w:eastAsia="zh-CN"/>
        </w:rPr>
        <w:t>。</w:t>
      </w:r>
    </w:p>
    <w:p>
      <w:pPr>
        <w:widowControl/>
        <w:spacing w:line="360" w:lineRule="auto"/>
        <w:jc w:val="left"/>
        <w:rPr>
          <w:rFonts w:hint="eastAsia" w:ascii="宋体" w:hAnsi="宋体" w:eastAsia="宋体" w:cs="Times New Roman"/>
          <w:kern w:val="0"/>
          <w:sz w:val="24"/>
          <w:szCs w:val="24"/>
          <w:lang w:val="en-US" w:eastAsia="zh-CN"/>
        </w:rPr>
      </w:pPr>
      <w:r>
        <w:drawing>
          <wp:inline distT="0" distB="0" distL="114300" distR="114300">
            <wp:extent cx="5418455" cy="2342515"/>
            <wp:effectExtent l="0" t="0" r="10795" b="6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59"/>
                    <a:stretch>
                      <a:fillRect/>
                    </a:stretch>
                  </pic:blipFill>
                  <pic:spPr>
                    <a:xfrm>
                      <a:off x="0" y="0"/>
                      <a:ext cx="5418455" cy="2342515"/>
                    </a:xfrm>
                    <a:prstGeom prst="rect">
                      <a:avLst/>
                    </a:prstGeom>
                    <a:noFill/>
                    <a:ln>
                      <a:noFill/>
                    </a:ln>
                  </pic:spPr>
                </pic:pic>
              </a:graphicData>
            </a:graphic>
          </wp:inline>
        </w:drawing>
      </w:r>
    </w:p>
    <w:p>
      <w:pPr>
        <w:jc w:val="center"/>
        <w:rPr>
          <w:rFonts w:hint="eastAsia" w:eastAsia="宋体"/>
          <w:sz w:val="18"/>
          <w:szCs w:val="18"/>
          <w:lang w:val="en-US" w:eastAsia="zh-CN"/>
        </w:rPr>
      </w:pPr>
      <w:r>
        <w:rPr>
          <w:rFonts w:hint="eastAsia" w:eastAsia="宋体"/>
          <w:sz w:val="18"/>
          <w:szCs w:val="18"/>
        </w:rPr>
        <w:t>图</w:t>
      </w:r>
      <w:r>
        <w:rPr>
          <w:rFonts w:hint="eastAsia" w:eastAsia="宋体"/>
          <w:sz w:val="18"/>
          <w:szCs w:val="18"/>
          <w:lang w:val="en-US" w:eastAsia="zh-CN"/>
        </w:rPr>
        <w:t>52</w:t>
      </w:r>
    </w:p>
    <w:p>
      <w:pPr>
        <w:jc w:val="center"/>
        <w:rPr>
          <w:rFonts w:hint="default" w:eastAsia="宋体"/>
          <w:sz w:val="18"/>
          <w:szCs w:val="18"/>
          <w:lang w:val="en-US" w:eastAsia="zh-CN"/>
        </w:rPr>
      </w:pPr>
      <w:r>
        <w:drawing>
          <wp:inline distT="0" distB="0" distL="114300" distR="114300">
            <wp:extent cx="5414010" cy="2439035"/>
            <wp:effectExtent l="0" t="0" r="15240" b="184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60"/>
                    <a:stretch>
                      <a:fillRect/>
                    </a:stretch>
                  </pic:blipFill>
                  <pic:spPr>
                    <a:xfrm>
                      <a:off x="0" y="0"/>
                      <a:ext cx="5414010" cy="2439035"/>
                    </a:xfrm>
                    <a:prstGeom prst="rect">
                      <a:avLst/>
                    </a:prstGeom>
                    <a:noFill/>
                    <a:ln>
                      <a:noFill/>
                    </a:ln>
                  </pic:spPr>
                </pic:pic>
              </a:graphicData>
            </a:graphic>
          </wp:inline>
        </w:drawing>
      </w:r>
    </w:p>
    <w:p>
      <w:pPr>
        <w:jc w:val="center"/>
        <w:rPr>
          <w:rFonts w:hint="default"/>
          <w:lang w:val="en-US"/>
        </w:rPr>
      </w:pPr>
      <w:r>
        <w:rPr>
          <w:rFonts w:hint="eastAsia" w:eastAsia="宋体"/>
          <w:sz w:val="18"/>
          <w:szCs w:val="18"/>
        </w:rPr>
        <w:t>图</w:t>
      </w:r>
      <w:r>
        <w:rPr>
          <w:rFonts w:hint="eastAsia" w:eastAsia="宋体"/>
          <w:sz w:val="18"/>
          <w:szCs w:val="18"/>
          <w:lang w:val="en-US" w:eastAsia="zh-CN"/>
        </w:rPr>
        <w:t>53</w:t>
      </w:r>
    </w:p>
    <w:p>
      <w:pPr>
        <w:pStyle w:val="4"/>
        <w:bidi w:val="0"/>
        <w:rPr>
          <w:rFonts w:hint="eastAsia"/>
          <w:lang w:eastAsia="zh-CN"/>
        </w:rPr>
      </w:pPr>
      <w:r>
        <w:rPr>
          <w:rFonts w:hint="eastAsia"/>
          <w:lang w:eastAsia="zh-CN"/>
        </w:rPr>
        <w:t>流程进度</w:t>
      </w:r>
    </w:p>
    <w:p>
      <w:pPr>
        <w:widowControl/>
        <w:spacing w:line="360" w:lineRule="auto"/>
        <w:ind w:firstLine="480" w:firstLineChars="200"/>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流程进度功能主要是提供用户可以查询自己处理过的任务后续的进展情况，以列表的形式展示每个节点的处理人和处理结果信息。</w:t>
      </w:r>
    </w:p>
    <w:p>
      <w:pPr>
        <w:widowControl/>
        <w:spacing w:line="360" w:lineRule="auto"/>
        <w:jc w:val="left"/>
        <w:rPr>
          <w:rFonts w:hint="eastAsia" w:ascii="宋体" w:hAnsi="宋体" w:eastAsia="宋体" w:cs="Times New Roman"/>
          <w:kern w:val="0"/>
          <w:sz w:val="24"/>
          <w:szCs w:val="24"/>
          <w:lang w:eastAsia="zh-CN"/>
        </w:rPr>
      </w:pPr>
      <w:r>
        <w:drawing>
          <wp:inline distT="0" distB="0" distL="114300" distR="114300">
            <wp:extent cx="5419090" cy="2188845"/>
            <wp:effectExtent l="0" t="0" r="10160" b="19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61"/>
                    <a:stretch>
                      <a:fillRect/>
                    </a:stretch>
                  </pic:blipFill>
                  <pic:spPr>
                    <a:xfrm>
                      <a:off x="0" y="0"/>
                      <a:ext cx="5419090" cy="2188845"/>
                    </a:xfrm>
                    <a:prstGeom prst="rect">
                      <a:avLst/>
                    </a:prstGeom>
                    <a:noFill/>
                    <a:ln>
                      <a:noFill/>
                    </a:ln>
                  </pic:spPr>
                </pic:pic>
              </a:graphicData>
            </a:graphic>
          </wp:inline>
        </w:drawing>
      </w:r>
    </w:p>
    <w:p>
      <w:pPr>
        <w:jc w:val="center"/>
        <w:rPr>
          <w:rFonts w:hint="default" w:ascii="宋体" w:hAnsi="宋体" w:eastAsia="宋体" w:cs="Times New Roman"/>
          <w:kern w:val="0"/>
          <w:sz w:val="24"/>
          <w:szCs w:val="24"/>
          <w:lang w:val="en-US" w:eastAsia="zh-CN"/>
        </w:rPr>
      </w:pPr>
      <w:r>
        <w:rPr>
          <w:rFonts w:hint="eastAsia" w:eastAsia="宋体"/>
          <w:sz w:val="18"/>
          <w:szCs w:val="18"/>
        </w:rPr>
        <w:t>图</w:t>
      </w:r>
      <w:r>
        <w:rPr>
          <w:rFonts w:hint="eastAsia" w:eastAsia="宋体"/>
          <w:sz w:val="18"/>
          <w:szCs w:val="18"/>
          <w:lang w:val="en-US" w:eastAsia="zh-CN"/>
        </w:rPr>
        <w:t>54</w:t>
      </w:r>
    </w:p>
    <w:p>
      <w:pPr>
        <w:pStyle w:val="3"/>
        <w:rPr>
          <w:rFonts w:eastAsia="宋体"/>
        </w:rPr>
      </w:pPr>
      <w:r>
        <w:rPr>
          <w:rFonts w:hint="eastAsia"/>
          <w:lang w:eastAsia="zh-CN"/>
        </w:rPr>
        <w:t>历史数据查询</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历史数据查询功能是对中指办主任终审通过的业务数据进行查询，不同类型的数据对应不同的左侧菜单、查询页面和检索条件。根据数据的所属行政区划，市级用户只能查看本市历史数据，省级用户可以查看本省历史数据，中指办用户可以查看所有数据。</w:t>
      </w:r>
    </w:p>
    <w:p>
      <w:pPr>
        <w:widowControl/>
        <w:spacing w:line="360" w:lineRule="auto"/>
        <w:jc w:val="left"/>
      </w:pPr>
      <w:r>
        <w:drawing>
          <wp:inline distT="0" distB="0" distL="114300" distR="114300">
            <wp:extent cx="5420995" cy="3554730"/>
            <wp:effectExtent l="0" t="0" r="8255" b="762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62"/>
                    <a:stretch>
                      <a:fillRect/>
                    </a:stretch>
                  </pic:blipFill>
                  <pic:spPr>
                    <a:xfrm>
                      <a:off x="0" y="0"/>
                      <a:ext cx="5420995" cy="3554730"/>
                    </a:xfrm>
                    <a:prstGeom prst="rect">
                      <a:avLst/>
                    </a:prstGeom>
                    <a:noFill/>
                    <a:ln>
                      <a:noFill/>
                    </a:ln>
                  </pic:spPr>
                </pic:pic>
              </a:graphicData>
            </a:graphic>
          </wp:inline>
        </w:drawing>
      </w:r>
    </w:p>
    <w:p>
      <w:pPr>
        <w:widowControl/>
        <w:spacing w:line="360" w:lineRule="auto"/>
        <w:jc w:val="center"/>
        <w:rPr>
          <w:rFonts w:hint="default"/>
          <w:lang w:val="en-US"/>
        </w:rPr>
      </w:pPr>
      <w:r>
        <w:rPr>
          <w:rFonts w:hint="eastAsia" w:eastAsia="宋体"/>
          <w:sz w:val="18"/>
          <w:szCs w:val="18"/>
        </w:rPr>
        <w:t>图</w:t>
      </w:r>
      <w:r>
        <w:rPr>
          <w:rFonts w:hint="eastAsia" w:eastAsia="宋体"/>
          <w:sz w:val="18"/>
          <w:szCs w:val="18"/>
          <w:lang w:val="en-US" w:eastAsia="zh-CN"/>
        </w:rPr>
        <w:t>55</w:t>
      </w:r>
    </w:p>
    <w:p>
      <w:pPr>
        <w:widowControl/>
        <w:spacing w:line="360" w:lineRule="auto"/>
        <w:jc w:val="left"/>
      </w:pPr>
      <w:r>
        <w:drawing>
          <wp:inline distT="0" distB="0" distL="114300" distR="114300">
            <wp:extent cx="5424805" cy="2590800"/>
            <wp:effectExtent l="0" t="0" r="444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63"/>
                    <a:stretch>
                      <a:fillRect/>
                    </a:stretch>
                  </pic:blipFill>
                  <pic:spPr>
                    <a:xfrm>
                      <a:off x="0" y="0"/>
                      <a:ext cx="5424805" cy="2590800"/>
                    </a:xfrm>
                    <a:prstGeom prst="rect">
                      <a:avLst/>
                    </a:prstGeom>
                    <a:noFill/>
                    <a:ln>
                      <a:noFill/>
                    </a:ln>
                  </pic:spPr>
                </pic:pic>
              </a:graphicData>
            </a:graphic>
          </wp:inline>
        </w:drawing>
      </w:r>
    </w:p>
    <w:p>
      <w:pPr>
        <w:widowControl/>
        <w:spacing w:line="360" w:lineRule="auto"/>
        <w:jc w:val="center"/>
        <w:rPr>
          <w:rFonts w:hint="default"/>
          <w:lang w:val="en-US" w:eastAsia="zh-CN"/>
        </w:rPr>
      </w:pPr>
      <w:r>
        <w:rPr>
          <w:rFonts w:hint="eastAsia" w:eastAsia="宋体"/>
          <w:sz w:val="18"/>
          <w:szCs w:val="18"/>
        </w:rPr>
        <w:t>图</w:t>
      </w:r>
      <w:r>
        <w:rPr>
          <w:rFonts w:hint="eastAsia" w:eastAsia="宋体"/>
          <w:sz w:val="18"/>
          <w:szCs w:val="18"/>
          <w:lang w:val="en-US" w:eastAsia="zh-CN"/>
        </w:rPr>
        <w:t>56</w:t>
      </w:r>
    </w:p>
    <w:p>
      <w:pPr>
        <w:pStyle w:val="3"/>
        <w:rPr>
          <w:rFonts w:eastAsia="宋体"/>
        </w:rPr>
      </w:pPr>
      <w:r>
        <w:rPr>
          <w:rFonts w:hint="eastAsia"/>
          <w:lang w:eastAsia="zh-CN"/>
        </w:rPr>
        <w:t>统计报表查询</w:t>
      </w:r>
    </w:p>
    <w:p>
      <w:pPr>
        <w:widowControl/>
        <w:spacing w:line="360" w:lineRule="auto"/>
        <w:ind w:firstLine="480" w:firstLineChars="200"/>
        <w:jc w:val="left"/>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统计报表查询功能只提供给中指办编辑和中指办主任两个角色用户使用，系统会对每一次发布的统计上报任务数据进行汇总、整理并生成最终的统计报表，不同的统计类别以折线图、柱状图、饼图的形式展示统计图表。在统计图表下方会展示统计报表并提供导出功能。</w:t>
      </w:r>
    </w:p>
    <w:p>
      <w:r>
        <w:drawing>
          <wp:inline distT="0" distB="0" distL="114300" distR="114300">
            <wp:extent cx="5424170" cy="2593975"/>
            <wp:effectExtent l="0" t="0" r="5080" b="1587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64"/>
                    <a:stretch>
                      <a:fillRect/>
                    </a:stretch>
                  </pic:blipFill>
                  <pic:spPr>
                    <a:xfrm>
                      <a:off x="0" y="0"/>
                      <a:ext cx="5424170" cy="2593975"/>
                    </a:xfrm>
                    <a:prstGeom prst="rect">
                      <a:avLst/>
                    </a:prstGeom>
                    <a:noFill/>
                    <a:ln>
                      <a:noFill/>
                    </a:ln>
                  </pic:spPr>
                </pic:pic>
              </a:graphicData>
            </a:graphic>
          </wp:inline>
        </w:drawing>
      </w:r>
    </w:p>
    <w:p>
      <w:pPr>
        <w:jc w:val="center"/>
        <w:rPr>
          <w:rFonts w:hint="default"/>
          <w:lang w:val="en-US"/>
        </w:rPr>
      </w:pPr>
      <w:r>
        <w:rPr>
          <w:rFonts w:hint="eastAsia" w:eastAsia="宋体"/>
          <w:sz w:val="18"/>
          <w:szCs w:val="18"/>
        </w:rPr>
        <w:t>图</w:t>
      </w:r>
      <w:r>
        <w:rPr>
          <w:rFonts w:hint="eastAsia" w:eastAsia="宋体"/>
          <w:sz w:val="18"/>
          <w:szCs w:val="18"/>
          <w:lang w:val="en-US" w:eastAsia="zh-CN"/>
        </w:rPr>
        <w:t>57</w:t>
      </w:r>
    </w:p>
    <w:p>
      <w:r>
        <w:drawing>
          <wp:inline distT="0" distB="0" distL="114300" distR="114300">
            <wp:extent cx="5422265" cy="2641600"/>
            <wp:effectExtent l="0" t="0" r="6985" b="635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65"/>
                    <a:stretch>
                      <a:fillRect/>
                    </a:stretch>
                  </pic:blipFill>
                  <pic:spPr>
                    <a:xfrm>
                      <a:off x="0" y="0"/>
                      <a:ext cx="5422265" cy="2641600"/>
                    </a:xfrm>
                    <a:prstGeom prst="rect">
                      <a:avLst/>
                    </a:prstGeom>
                    <a:noFill/>
                    <a:ln>
                      <a:noFill/>
                    </a:ln>
                  </pic:spPr>
                </pic:pic>
              </a:graphicData>
            </a:graphic>
          </wp:inline>
        </w:drawing>
      </w:r>
    </w:p>
    <w:p>
      <w:pPr>
        <w:rPr>
          <w:rFonts w:hint="eastAsia" w:ascii="宋体" w:hAnsi="宋体" w:eastAsia="宋体" w:cs="Times New Roman"/>
          <w:b/>
          <w:bCs/>
          <w:color w:val="FF0000"/>
          <w:kern w:val="0"/>
          <w:sz w:val="21"/>
          <w:szCs w:val="21"/>
          <w:lang w:val="en-US" w:eastAsia="zh-CN"/>
        </w:rPr>
      </w:pPr>
    </w:p>
    <w:p>
      <w:pPr>
        <w:widowControl/>
        <w:spacing w:line="360" w:lineRule="auto"/>
        <w:jc w:val="center"/>
        <w:rPr>
          <w:rFonts w:hint="default" w:ascii="宋体" w:hAnsi="宋体" w:eastAsia="宋体" w:cs="Times New Roman"/>
          <w:b/>
          <w:bCs/>
          <w:color w:val="FF0000"/>
          <w:kern w:val="0"/>
          <w:sz w:val="21"/>
          <w:szCs w:val="21"/>
          <w:lang w:val="en-US" w:eastAsia="zh-CN"/>
        </w:rPr>
      </w:pPr>
      <w:r>
        <w:rPr>
          <w:rFonts w:hint="eastAsia" w:eastAsia="宋体"/>
          <w:sz w:val="18"/>
          <w:szCs w:val="18"/>
        </w:rPr>
        <w:t>图</w:t>
      </w:r>
      <w:r>
        <w:rPr>
          <w:rFonts w:hint="eastAsia" w:eastAsia="宋体"/>
          <w:sz w:val="18"/>
          <w:szCs w:val="18"/>
          <w:lang w:val="en-US" w:eastAsia="zh-CN"/>
        </w:rPr>
        <w:t>58</w:t>
      </w:r>
      <w:bookmarkStart w:id="5" w:name="_GoBack"/>
      <w:bookmarkEnd w:id="5"/>
    </w:p>
    <w:sectPr>
      <w:footerReference r:id="rId7" w:type="default"/>
      <w:pgSz w:w="11906" w:h="16838"/>
      <w:pgMar w:top="1440" w:right="1800" w:bottom="1440" w:left="156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6655154"/>
      <w:docPartObj>
        <w:docPartGallery w:val="autotext"/>
      </w:docPartObj>
    </w:sdtPr>
    <w:sdtContent>
      <w:p>
        <w:pPr>
          <w:pStyle w:val="15"/>
          <w:jc w:val="center"/>
        </w:pPr>
        <w:r>
          <w:fldChar w:fldCharType="begin"/>
        </w:r>
        <w:r>
          <w:instrText xml:space="preserve">PAGE   \* MERGEFORMAT</w:instrText>
        </w:r>
        <w:r>
          <w:fldChar w:fldCharType="separate"/>
        </w:r>
        <w:r>
          <w:rPr>
            <w:lang w:val="zh-CN"/>
          </w:rPr>
          <w:t>3</w:t>
        </w:r>
        <w:r>
          <w:fldChar w:fldCharType="end"/>
        </w:r>
      </w:p>
    </w:sdtContent>
  </w:sdt>
  <w:p>
    <w:pPr>
      <w:pStyle w:val="15"/>
      <w:tabs>
        <w:tab w:val="left" w:pos="5023"/>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1"/>
      </w:rPr>
    </w:pPr>
    <w:r>
      <w:rPr>
        <w:rStyle w:val="21"/>
      </w:rPr>
      <w:fldChar w:fldCharType="begin"/>
    </w:r>
    <w:r>
      <w:rPr>
        <w:rStyle w:val="21"/>
      </w:rPr>
      <w:instrText xml:space="preserve">PAGE  </w:instrText>
    </w:r>
    <w:r>
      <w:rPr>
        <w:rStyle w:val="21"/>
      </w:rP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tabs>
        <w:tab w:val="left" w:pos="5023"/>
        <w:tab w:val="clear" w:pos="4153"/>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423520"/>
      <w:docPartObj>
        <w:docPartGallery w:val="autotext"/>
      </w:docPartObj>
    </w:sdtPr>
    <w:sdtContent>
      <w:p>
        <w:pPr>
          <w:pStyle w:val="15"/>
          <w:jc w:val="center"/>
        </w:pPr>
        <w:r>
          <w:fldChar w:fldCharType="begin"/>
        </w:r>
        <w:r>
          <w:instrText xml:space="preserve">PAGE   \* MERGEFORMAT</w:instrText>
        </w:r>
        <w:r>
          <w:fldChar w:fldCharType="separate"/>
        </w:r>
        <w:r>
          <w:rPr>
            <w:lang w:val="zh-CN"/>
          </w:rPr>
          <w:t>12</w:t>
        </w:r>
        <w:r>
          <w:fldChar w:fldCharType="end"/>
        </w:r>
      </w:p>
    </w:sdtContent>
  </w:sdt>
  <w:p>
    <w:pPr>
      <w:pStyle w:val="15"/>
      <w:tabs>
        <w:tab w:val="left" w:pos="5023"/>
        <w:tab w:val="clear" w:pos="4153"/>
        <w:tab w:val="clear" w:pos="8306"/>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line="360" w:lineRule="auto"/>
      <w:jc w:val="distribute"/>
    </w:pPr>
    <w:r>
      <w:rPr>
        <w:rFonts w:ascii="等线" w:hAnsi="等线" w:eastAsia="宋体" w:cs="Times New Roman"/>
        <w:sz w:val="18"/>
        <w:szCs w:val="18"/>
      </w:rPr>
      <w:drawing>
        <wp:inline distT="0" distB="0" distL="0" distR="0">
          <wp:extent cx="553085" cy="223520"/>
          <wp:effectExtent l="0" t="0" r="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3085" cy="223520"/>
                  </a:xfrm>
                  <a:prstGeom prst="rect">
                    <a:avLst/>
                  </a:prstGeom>
                  <a:noFill/>
                  <a:ln>
                    <a:noFill/>
                  </a:ln>
                </pic:spPr>
              </pic:pic>
            </a:graphicData>
          </a:graphic>
        </wp:inline>
      </w:drawing>
    </w:r>
    <w:r>
      <w:rPr>
        <w:rFonts w:hint="eastAsia" w:ascii="等线" w:hAnsi="等线" w:eastAsia="宋体" w:cs="Times New Roman"/>
        <w:sz w:val="18"/>
        <w:szCs w:val="18"/>
      </w:rPr>
      <w:t xml:space="preserve"> </w:t>
    </w:r>
    <w:r>
      <w:rPr>
        <w:rFonts w:ascii="等线" w:hAnsi="等线" w:eastAsia="宋体" w:cs="Times New Roman"/>
        <w:sz w:val="18"/>
        <w:szCs w:val="18"/>
      </w:rPr>
      <w:drawing>
        <wp:inline distT="0" distB="0" distL="0" distR="0">
          <wp:extent cx="1510030" cy="223520"/>
          <wp:effectExtent l="0" t="0" r="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510030" cy="223520"/>
                  </a:xfrm>
                  <a:prstGeom prst="rect">
                    <a:avLst/>
                  </a:prstGeom>
                  <a:noFill/>
                  <a:ln>
                    <a:noFill/>
                  </a:ln>
                </pic:spPr>
              </pic:pic>
            </a:graphicData>
          </a:graphic>
        </wp:inline>
      </w:drawing>
    </w:r>
    <w:r>
      <w:rPr>
        <w:rFonts w:hint="eastAsia" w:ascii="等线" w:hAnsi="等线" w:eastAsia="宋体" w:cs="Times New Roman"/>
        <w:sz w:val="18"/>
        <w:szCs w:val="18"/>
      </w:rPr>
      <w:t xml:space="preserve">                                         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8AE397"/>
    <w:multiLevelType w:val="singleLevel"/>
    <w:tmpl w:val="BC8AE397"/>
    <w:lvl w:ilvl="0" w:tentative="0">
      <w:start w:val="1"/>
      <w:numFmt w:val="bullet"/>
      <w:lvlText w:val=""/>
      <w:lvlJc w:val="left"/>
      <w:pPr>
        <w:ind w:left="420" w:hanging="420"/>
      </w:pPr>
      <w:rPr>
        <w:rFonts w:hint="default" w:ascii="Wingdings" w:hAnsi="Wingdings"/>
      </w:rPr>
    </w:lvl>
  </w:abstractNum>
  <w:abstractNum w:abstractNumId="1">
    <w:nsid w:val="3E0DE479"/>
    <w:multiLevelType w:val="multilevel"/>
    <w:tmpl w:val="3E0DE47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550D7FB1"/>
    <w:multiLevelType w:val="multilevel"/>
    <w:tmpl w:val="550D7FB1"/>
    <w:lvl w:ilvl="0" w:tentative="0">
      <w:start w:val="1"/>
      <w:numFmt w:val="decimal"/>
      <w:pStyle w:val="11"/>
      <w:suff w:val="space"/>
      <w:lvlText w:val="%1."/>
      <w:lvlJc w:val="left"/>
    </w:lvl>
    <w:lvl w:ilvl="1" w:tentative="0">
      <w:start w:val="1"/>
      <w:numFmt w:val="decimal"/>
      <w:suff w:val="space"/>
      <w:lvlText w:val="(%2)"/>
      <w:lvlJc w:val="left"/>
    </w:lvl>
    <w:lvl w:ilvl="2" w:tentative="0">
      <w:start w:val="1"/>
      <w:numFmt w:val="lowerLetter"/>
      <w:suff w:val="space"/>
      <w:lvlText w:val="%3."/>
      <w:lvlJc w:val="left"/>
    </w:lvl>
    <w:lvl w:ilvl="3" w:tentative="0">
      <w:start w:val="1"/>
      <w:numFmt w:val="lowerLetter"/>
      <w:suff w:val="space"/>
      <w:lvlText w:val="(%4)"/>
      <w:lvlJc w:val="left"/>
    </w:lvl>
    <w:lvl w:ilvl="4" w:tentative="0">
      <w:start w:val="1"/>
      <w:numFmt w:val="lowerRoman"/>
      <w:suff w:val="space"/>
      <w:lvlText w:val="%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5D4"/>
    <w:rsid w:val="00014A7B"/>
    <w:rsid w:val="00017EF3"/>
    <w:rsid w:val="00040269"/>
    <w:rsid w:val="00043A0A"/>
    <w:rsid w:val="0005136A"/>
    <w:rsid w:val="000543F3"/>
    <w:rsid w:val="00064D0F"/>
    <w:rsid w:val="00067DDE"/>
    <w:rsid w:val="00080265"/>
    <w:rsid w:val="00080BFD"/>
    <w:rsid w:val="000A2554"/>
    <w:rsid w:val="000A3B53"/>
    <w:rsid w:val="000A5DF7"/>
    <w:rsid w:val="000A69D5"/>
    <w:rsid w:val="000B1CC6"/>
    <w:rsid w:val="000D569B"/>
    <w:rsid w:val="001036A5"/>
    <w:rsid w:val="0010443F"/>
    <w:rsid w:val="00105B21"/>
    <w:rsid w:val="001104EB"/>
    <w:rsid w:val="00133B88"/>
    <w:rsid w:val="00140502"/>
    <w:rsid w:val="00147CD4"/>
    <w:rsid w:val="00154734"/>
    <w:rsid w:val="001550B3"/>
    <w:rsid w:val="00173A88"/>
    <w:rsid w:val="00180989"/>
    <w:rsid w:val="001940FF"/>
    <w:rsid w:val="001B3073"/>
    <w:rsid w:val="001D1B05"/>
    <w:rsid w:val="001F43B9"/>
    <w:rsid w:val="00205EDA"/>
    <w:rsid w:val="00206431"/>
    <w:rsid w:val="00225BF0"/>
    <w:rsid w:val="00227211"/>
    <w:rsid w:val="00254D38"/>
    <w:rsid w:val="0026088B"/>
    <w:rsid w:val="002642D9"/>
    <w:rsid w:val="00272E0C"/>
    <w:rsid w:val="002911F8"/>
    <w:rsid w:val="002A5BDE"/>
    <w:rsid w:val="002D1D8B"/>
    <w:rsid w:val="002D26E7"/>
    <w:rsid w:val="00317373"/>
    <w:rsid w:val="00320A61"/>
    <w:rsid w:val="0033021E"/>
    <w:rsid w:val="00343A0D"/>
    <w:rsid w:val="00354816"/>
    <w:rsid w:val="00376488"/>
    <w:rsid w:val="00382E42"/>
    <w:rsid w:val="0038728F"/>
    <w:rsid w:val="00393A7F"/>
    <w:rsid w:val="00395E66"/>
    <w:rsid w:val="003A74D0"/>
    <w:rsid w:val="003A7B72"/>
    <w:rsid w:val="003A7DE4"/>
    <w:rsid w:val="003B1AF5"/>
    <w:rsid w:val="003C61F4"/>
    <w:rsid w:val="003D2FF7"/>
    <w:rsid w:val="003D740C"/>
    <w:rsid w:val="003E20AA"/>
    <w:rsid w:val="003F070A"/>
    <w:rsid w:val="00403BF7"/>
    <w:rsid w:val="004376B1"/>
    <w:rsid w:val="00444FE2"/>
    <w:rsid w:val="00463D30"/>
    <w:rsid w:val="00471CE2"/>
    <w:rsid w:val="004738C4"/>
    <w:rsid w:val="004739ED"/>
    <w:rsid w:val="00490241"/>
    <w:rsid w:val="004A4EDC"/>
    <w:rsid w:val="004D170C"/>
    <w:rsid w:val="004E3B58"/>
    <w:rsid w:val="004F6DCD"/>
    <w:rsid w:val="00503874"/>
    <w:rsid w:val="00503CC1"/>
    <w:rsid w:val="0053495A"/>
    <w:rsid w:val="00542717"/>
    <w:rsid w:val="00544074"/>
    <w:rsid w:val="005464A6"/>
    <w:rsid w:val="0055306D"/>
    <w:rsid w:val="00555EDB"/>
    <w:rsid w:val="00572561"/>
    <w:rsid w:val="0057436E"/>
    <w:rsid w:val="005760AE"/>
    <w:rsid w:val="0059419E"/>
    <w:rsid w:val="0059532B"/>
    <w:rsid w:val="005A68CF"/>
    <w:rsid w:val="005B13FD"/>
    <w:rsid w:val="005D28FC"/>
    <w:rsid w:val="005D687A"/>
    <w:rsid w:val="005D6991"/>
    <w:rsid w:val="005E4EAB"/>
    <w:rsid w:val="005E6A7C"/>
    <w:rsid w:val="005F17D2"/>
    <w:rsid w:val="005F312F"/>
    <w:rsid w:val="00600B9F"/>
    <w:rsid w:val="00605C1D"/>
    <w:rsid w:val="0061095B"/>
    <w:rsid w:val="0063065F"/>
    <w:rsid w:val="00636BCA"/>
    <w:rsid w:val="006405E9"/>
    <w:rsid w:val="006507AB"/>
    <w:rsid w:val="00670B4D"/>
    <w:rsid w:val="006829A6"/>
    <w:rsid w:val="00686B1B"/>
    <w:rsid w:val="00686C3C"/>
    <w:rsid w:val="00696655"/>
    <w:rsid w:val="006A40D8"/>
    <w:rsid w:val="006B2469"/>
    <w:rsid w:val="006B3280"/>
    <w:rsid w:val="006C674E"/>
    <w:rsid w:val="006D007F"/>
    <w:rsid w:val="006D15B2"/>
    <w:rsid w:val="006E2E48"/>
    <w:rsid w:val="006E449F"/>
    <w:rsid w:val="006F315C"/>
    <w:rsid w:val="00735F04"/>
    <w:rsid w:val="007379F2"/>
    <w:rsid w:val="00741FC6"/>
    <w:rsid w:val="00744380"/>
    <w:rsid w:val="007654F2"/>
    <w:rsid w:val="00771926"/>
    <w:rsid w:val="00780225"/>
    <w:rsid w:val="00794F0D"/>
    <w:rsid w:val="007A7949"/>
    <w:rsid w:val="007B398E"/>
    <w:rsid w:val="007E5C2D"/>
    <w:rsid w:val="007F44B1"/>
    <w:rsid w:val="0080752B"/>
    <w:rsid w:val="008232FA"/>
    <w:rsid w:val="008451A6"/>
    <w:rsid w:val="00846A97"/>
    <w:rsid w:val="00852BBB"/>
    <w:rsid w:val="008606A7"/>
    <w:rsid w:val="0086602B"/>
    <w:rsid w:val="008736E7"/>
    <w:rsid w:val="008945E2"/>
    <w:rsid w:val="00896A54"/>
    <w:rsid w:val="008B0D01"/>
    <w:rsid w:val="008B63B3"/>
    <w:rsid w:val="008B6AA3"/>
    <w:rsid w:val="008E103D"/>
    <w:rsid w:val="008E5EC4"/>
    <w:rsid w:val="009243C9"/>
    <w:rsid w:val="009445F2"/>
    <w:rsid w:val="009530D0"/>
    <w:rsid w:val="00962E4F"/>
    <w:rsid w:val="0097399D"/>
    <w:rsid w:val="00981185"/>
    <w:rsid w:val="00985FB7"/>
    <w:rsid w:val="0099331F"/>
    <w:rsid w:val="009B5341"/>
    <w:rsid w:val="009C0C73"/>
    <w:rsid w:val="009D638C"/>
    <w:rsid w:val="009D6FAA"/>
    <w:rsid w:val="009D7BB7"/>
    <w:rsid w:val="009E4BF0"/>
    <w:rsid w:val="009E5740"/>
    <w:rsid w:val="009E7CDA"/>
    <w:rsid w:val="009F242E"/>
    <w:rsid w:val="009F6369"/>
    <w:rsid w:val="00A01C1B"/>
    <w:rsid w:val="00A315D4"/>
    <w:rsid w:val="00A32A90"/>
    <w:rsid w:val="00A56A1B"/>
    <w:rsid w:val="00A67CA4"/>
    <w:rsid w:val="00A76858"/>
    <w:rsid w:val="00A93711"/>
    <w:rsid w:val="00AD08F1"/>
    <w:rsid w:val="00AD4207"/>
    <w:rsid w:val="00AD4FE3"/>
    <w:rsid w:val="00AD6357"/>
    <w:rsid w:val="00AE311E"/>
    <w:rsid w:val="00AE77F1"/>
    <w:rsid w:val="00B16E26"/>
    <w:rsid w:val="00B17DB7"/>
    <w:rsid w:val="00B32AB8"/>
    <w:rsid w:val="00B44426"/>
    <w:rsid w:val="00B458CF"/>
    <w:rsid w:val="00B55542"/>
    <w:rsid w:val="00B94459"/>
    <w:rsid w:val="00BA3A2E"/>
    <w:rsid w:val="00BB277E"/>
    <w:rsid w:val="00BB7E2D"/>
    <w:rsid w:val="00BC322E"/>
    <w:rsid w:val="00BD6DA3"/>
    <w:rsid w:val="00BE1A90"/>
    <w:rsid w:val="00BF3B91"/>
    <w:rsid w:val="00C12EF9"/>
    <w:rsid w:val="00C24B2D"/>
    <w:rsid w:val="00C35DD8"/>
    <w:rsid w:val="00C56B6A"/>
    <w:rsid w:val="00C672F7"/>
    <w:rsid w:val="00C972A9"/>
    <w:rsid w:val="00CA6FCD"/>
    <w:rsid w:val="00CC07D6"/>
    <w:rsid w:val="00CD46A3"/>
    <w:rsid w:val="00D12759"/>
    <w:rsid w:val="00D25CA4"/>
    <w:rsid w:val="00D47762"/>
    <w:rsid w:val="00D650DC"/>
    <w:rsid w:val="00D73BB5"/>
    <w:rsid w:val="00D80CB8"/>
    <w:rsid w:val="00D81FC5"/>
    <w:rsid w:val="00D827A7"/>
    <w:rsid w:val="00DB5D48"/>
    <w:rsid w:val="00DB605C"/>
    <w:rsid w:val="00DC2462"/>
    <w:rsid w:val="00DE0692"/>
    <w:rsid w:val="00DF070E"/>
    <w:rsid w:val="00DF1323"/>
    <w:rsid w:val="00E118F7"/>
    <w:rsid w:val="00E16252"/>
    <w:rsid w:val="00E26FF3"/>
    <w:rsid w:val="00E30654"/>
    <w:rsid w:val="00E33011"/>
    <w:rsid w:val="00E350F8"/>
    <w:rsid w:val="00E52FA2"/>
    <w:rsid w:val="00E55ACB"/>
    <w:rsid w:val="00E65FA7"/>
    <w:rsid w:val="00E674D8"/>
    <w:rsid w:val="00E73EBF"/>
    <w:rsid w:val="00E745C1"/>
    <w:rsid w:val="00E76552"/>
    <w:rsid w:val="00E85D74"/>
    <w:rsid w:val="00EA1CD0"/>
    <w:rsid w:val="00EC19CA"/>
    <w:rsid w:val="00EC25E1"/>
    <w:rsid w:val="00EC793E"/>
    <w:rsid w:val="00ED022C"/>
    <w:rsid w:val="00EE5AC0"/>
    <w:rsid w:val="00F040B4"/>
    <w:rsid w:val="00F05C9A"/>
    <w:rsid w:val="00F46C85"/>
    <w:rsid w:val="00F46D42"/>
    <w:rsid w:val="00F47DD7"/>
    <w:rsid w:val="00F77594"/>
    <w:rsid w:val="00F86121"/>
    <w:rsid w:val="00F923FA"/>
    <w:rsid w:val="00F92407"/>
    <w:rsid w:val="00FB4495"/>
    <w:rsid w:val="00FC5662"/>
    <w:rsid w:val="00FE0781"/>
    <w:rsid w:val="00FF3A96"/>
    <w:rsid w:val="01333939"/>
    <w:rsid w:val="014554B1"/>
    <w:rsid w:val="01AF312A"/>
    <w:rsid w:val="01EA5288"/>
    <w:rsid w:val="01F9333B"/>
    <w:rsid w:val="020952BC"/>
    <w:rsid w:val="02104C17"/>
    <w:rsid w:val="02142656"/>
    <w:rsid w:val="0225716B"/>
    <w:rsid w:val="024F1183"/>
    <w:rsid w:val="027869B2"/>
    <w:rsid w:val="02CA5569"/>
    <w:rsid w:val="02D30A6A"/>
    <w:rsid w:val="02DB5A05"/>
    <w:rsid w:val="031C5022"/>
    <w:rsid w:val="033F17FA"/>
    <w:rsid w:val="03406AF1"/>
    <w:rsid w:val="048F5E5F"/>
    <w:rsid w:val="04977EC0"/>
    <w:rsid w:val="04CE24B0"/>
    <w:rsid w:val="04D27CBC"/>
    <w:rsid w:val="04DD6AF4"/>
    <w:rsid w:val="05271BDC"/>
    <w:rsid w:val="053929D5"/>
    <w:rsid w:val="054329DC"/>
    <w:rsid w:val="05A25192"/>
    <w:rsid w:val="06367E54"/>
    <w:rsid w:val="0667174F"/>
    <w:rsid w:val="06701F04"/>
    <w:rsid w:val="068C7897"/>
    <w:rsid w:val="06AF4F1A"/>
    <w:rsid w:val="06D47EA1"/>
    <w:rsid w:val="06DD54C0"/>
    <w:rsid w:val="06F3567A"/>
    <w:rsid w:val="0752316C"/>
    <w:rsid w:val="077C6835"/>
    <w:rsid w:val="078B328B"/>
    <w:rsid w:val="07A61717"/>
    <w:rsid w:val="07E41BFD"/>
    <w:rsid w:val="07E967E0"/>
    <w:rsid w:val="084A786C"/>
    <w:rsid w:val="086C38AE"/>
    <w:rsid w:val="08861F58"/>
    <w:rsid w:val="092A6662"/>
    <w:rsid w:val="094D62DE"/>
    <w:rsid w:val="09852303"/>
    <w:rsid w:val="09BC4BC9"/>
    <w:rsid w:val="0A3B22E5"/>
    <w:rsid w:val="0A6E250A"/>
    <w:rsid w:val="0AB36EFD"/>
    <w:rsid w:val="0ACC69BD"/>
    <w:rsid w:val="0B09512E"/>
    <w:rsid w:val="0B592A5F"/>
    <w:rsid w:val="0B7459F2"/>
    <w:rsid w:val="0BAC0DEA"/>
    <w:rsid w:val="0BD42A48"/>
    <w:rsid w:val="0BF422C6"/>
    <w:rsid w:val="0C446B92"/>
    <w:rsid w:val="0C53335D"/>
    <w:rsid w:val="0C6263EA"/>
    <w:rsid w:val="0CD3114A"/>
    <w:rsid w:val="0CF24A15"/>
    <w:rsid w:val="0D7C219D"/>
    <w:rsid w:val="0DB00360"/>
    <w:rsid w:val="0DB609A1"/>
    <w:rsid w:val="0DCF5267"/>
    <w:rsid w:val="0DF51E17"/>
    <w:rsid w:val="0E560E99"/>
    <w:rsid w:val="0E5E6126"/>
    <w:rsid w:val="0EC32558"/>
    <w:rsid w:val="0EC70F5B"/>
    <w:rsid w:val="0EEA5A09"/>
    <w:rsid w:val="0F064097"/>
    <w:rsid w:val="0F225ECD"/>
    <w:rsid w:val="0F464103"/>
    <w:rsid w:val="0F6259C4"/>
    <w:rsid w:val="0F9D4652"/>
    <w:rsid w:val="0FC6774B"/>
    <w:rsid w:val="0FDE2280"/>
    <w:rsid w:val="0FF357AF"/>
    <w:rsid w:val="10170FAF"/>
    <w:rsid w:val="10A56C9D"/>
    <w:rsid w:val="10BB105C"/>
    <w:rsid w:val="10ED0911"/>
    <w:rsid w:val="10F014E0"/>
    <w:rsid w:val="11152544"/>
    <w:rsid w:val="114D768D"/>
    <w:rsid w:val="117C15A4"/>
    <w:rsid w:val="11BA0690"/>
    <w:rsid w:val="12017C28"/>
    <w:rsid w:val="12020104"/>
    <w:rsid w:val="12652E76"/>
    <w:rsid w:val="12964AE8"/>
    <w:rsid w:val="12C11F72"/>
    <w:rsid w:val="130B307A"/>
    <w:rsid w:val="138307DD"/>
    <w:rsid w:val="13E63BD0"/>
    <w:rsid w:val="148E2D85"/>
    <w:rsid w:val="14ED0B85"/>
    <w:rsid w:val="15197764"/>
    <w:rsid w:val="157956D6"/>
    <w:rsid w:val="158C1C88"/>
    <w:rsid w:val="16127561"/>
    <w:rsid w:val="164A675A"/>
    <w:rsid w:val="16C36B85"/>
    <w:rsid w:val="16CF4DE7"/>
    <w:rsid w:val="174E1FEC"/>
    <w:rsid w:val="174F2C00"/>
    <w:rsid w:val="17627589"/>
    <w:rsid w:val="178726B8"/>
    <w:rsid w:val="17A70E84"/>
    <w:rsid w:val="17C02529"/>
    <w:rsid w:val="17CC7AF9"/>
    <w:rsid w:val="17CE0FB3"/>
    <w:rsid w:val="17D006A3"/>
    <w:rsid w:val="17FA3DA1"/>
    <w:rsid w:val="181902ED"/>
    <w:rsid w:val="1832005E"/>
    <w:rsid w:val="18344F82"/>
    <w:rsid w:val="183824C1"/>
    <w:rsid w:val="186D5452"/>
    <w:rsid w:val="188F7380"/>
    <w:rsid w:val="18A9380A"/>
    <w:rsid w:val="1934443D"/>
    <w:rsid w:val="196B72B3"/>
    <w:rsid w:val="198463D4"/>
    <w:rsid w:val="1992660D"/>
    <w:rsid w:val="19B52226"/>
    <w:rsid w:val="19DD78D5"/>
    <w:rsid w:val="1A022946"/>
    <w:rsid w:val="1A227B43"/>
    <w:rsid w:val="1A74251B"/>
    <w:rsid w:val="1A7D1347"/>
    <w:rsid w:val="1A971C9C"/>
    <w:rsid w:val="1AB24D56"/>
    <w:rsid w:val="1B3201FE"/>
    <w:rsid w:val="1B88041C"/>
    <w:rsid w:val="1BB86D81"/>
    <w:rsid w:val="1BD939F5"/>
    <w:rsid w:val="1C0B20F6"/>
    <w:rsid w:val="1C215426"/>
    <w:rsid w:val="1C3D54AE"/>
    <w:rsid w:val="1C6A28FB"/>
    <w:rsid w:val="1C740331"/>
    <w:rsid w:val="1C9455CF"/>
    <w:rsid w:val="1CDB0B18"/>
    <w:rsid w:val="1CFB5E2C"/>
    <w:rsid w:val="1D22022A"/>
    <w:rsid w:val="1D492D2A"/>
    <w:rsid w:val="1D6641DE"/>
    <w:rsid w:val="1DA91509"/>
    <w:rsid w:val="1DD80F39"/>
    <w:rsid w:val="1E0B19A2"/>
    <w:rsid w:val="1E605881"/>
    <w:rsid w:val="1E6A48EC"/>
    <w:rsid w:val="1E781456"/>
    <w:rsid w:val="1F753E4D"/>
    <w:rsid w:val="1F78019D"/>
    <w:rsid w:val="1F957025"/>
    <w:rsid w:val="1FB61913"/>
    <w:rsid w:val="1FD2133E"/>
    <w:rsid w:val="20262B36"/>
    <w:rsid w:val="20AB49A6"/>
    <w:rsid w:val="210B01B0"/>
    <w:rsid w:val="213358A3"/>
    <w:rsid w:val="21626E45"/>
    <w:rsid w:val="216B4767"/>
    <w:rsid w:val="21CB0D03"/>
    <w:rsid w:val="22752FAB"/>
    <w:rsid w:val="22A4529A"/>
    <w:rsid w:val="230A1FA7"/>
    <w:rsid w:val="23152078"/>
    <w:rsid w:val="232273E0"/>
    <w:rsid w:val="238043C8"/>
    <w:rsid w:val="23AD7352"/>
    <w:rsid w:val="23C03592"/>
    <w:rsid w:val="241F1545"/>
    <w:rsid w:val="244C7D49"/>
    <w:rsid w:val="245D5A9C"/>
    <w:rsid w:val="2546544E"/>
    <w:rsid w:val="254A529C"/>
    <w:rsid w:val="25543374"/>
    <w:rsid w:val="255E68FE"/>
    <w:rsid w:val="25D823CD"/>
    <w:rsid w:val="25FC4EFA"/>
    <w:rsid w:val="260B2276"/>
    <w:rsid w:val="260C5B29"/>
    <w:rsid w:val="2790762A"/>
    <w:rsid w:val="28292180"/>
    <w:rsid w:val="2854084E"/>
    <w:rsid w:val="285B07BD"/>
    <w:rsid w:val="28722A3D"/>
    <w:rsid w:val="28A0143E"/>
    <w:rsid w:val="290B2A3A"/>
    <w:rsid w:val="29553ACE"/>
    <w:rsid w:val="29722A21"/>
    <w:rsid w:val="2980473A"/>
    <w:rsid w:val="29BE07E3"/>
    <w:rsid w:val="29F74212"/>
    <w:rsid w:val="29FF42F3"/>
    <w:rsid w:val="2A3039B0"/>
    <w:rsid w:val="2A3A791A"/>
    <w:rsid w:val="2A404831"/>
    <w:rsid w:val="2A724EE5"/>
    <w:rsid w:val="2ABD6C3E"/>
    <w:rsid w:val="2B1D3DE3"/>
    <w:rsid w:val="2B2C7E02"/>
    <w:rsid w:val="2B49371C"/>
    <w:rsid w:val="2B8E6A8C"/>
    <w:rsid w:val="2BD33FB6"/>
    <w:rsid w:val="2C1008E6"/>
    <w:rsid w:val="2C6E02C3"/>
    <w:rsid w:val="2C952830"/>
    <w:rsid w:val="2CA86561"/>
    <w:rsid w:val="2CD04A22"/>
    <w:rsid w:val="2CE41A98"/>
    <w:rsid w:val="2D167C6D"/>
    <w:rsid w:val="2DB96FE7"/>
    <w:rsid w:val="2DBE0330"/>
    <w:rsid w:val="2E094D87"/>
    <w:rsid w:val="2E1870FE"/>
    <w:rsid w:val="2E591F54"/>
    <w:rsid w:val="2EE44E33"/>
    <w:rsid w:val="2EF92D54"/>
    <w:rsid w:val="2F7C06A3"/>
    <w:rsid w:val="2FC600D2"/>
    <w:rsid w:val="30131300"/>
    <w:rsid w:val="305057C1"/>
    <w:rsid w:val="30651F2C"/>
    <w:rsid w:val="307E70B1"/>
    <w:rsid w:val="30A24E05"/>
    <w:rsid w:val="30FF0EFD"/>
    <w:rsid w:val="3120780A"/>
    <w:rsid w:val="31514225"/>
    <w:rsid w:val="31665A24"/>
    <w:rsid w:val="319F29A4"/>
    <w:rsid w:val="31C14A15"/>
    <w:rsid w:val="31DB073A"/>
    <w:rsid w:val="32223B71"/>
    <w:rsid w:val="3245637E"/>
    <w:rsid w:val="3250245F"/>
    <w:rsid w:val="326521B6"/>
    <w:rsid w:val="32A27576"/>
    <w:rsid w:val="32E70474"/>
    <w:rsid w:val="331F50C3"/>
    <w:rsid w:val="33303D96"/>
    <w:rsid w:val="33763BAA"/>
    <w:rsid w:val="339C6190"/>
    <w:rsid w:val="340D174D"/>
    <w:rsid w:val="34400D88"/>
    <w:rsid w:val="34776B6B"/>
    <w:rsid w:val="3500746A"/>
    <w:rsid w:val="35130A30"/>
    <w:rsid w:val="35472940"/>
    <w:rsid w:val="35502DDE"/>
    <w:rsid w:val="35F106B9"/>
    <w:rsid w:val="362E4DB7"/>
    <w:rsid w:val="366A1DE5"/>
    <w:rsid w:val="36D74E1E"/>
    <w:rsid w:val="36D92E98"/>
    <w:rsid w:val="36FD321E"/>
    <w:rsid w:val="373B57A8"/>
    <w:rsid w:val="37520987"/>
    <w:rsid w:val="375E7F65"/>
    <w:rsid w:val="378F49EE"/>
    <w:rsid w:val="37991E60"/>
    <w:rsid w:val="37C972E4"/>
    <w:rsid w:val="37F3466C"/>
    <w:rsid w:val="38020C4D"/>
    <w:rsid w:val="38356680"/>
    <w:rsid w:val="38A77655"/>
    <w:rsid w:val="38C42518"/>
    <w:rsid w:val="38EC2056"/>
    <w:rsid w:val="39372179"/>
    <w:rsid w:val="39434076"/>
    <w:rsid w:val="39723888"/>
    <w:rsid w:val="3974283B"/>
    <w:rsid w:val="39A95A03"/>
    <w:rsid w:val="39FF42A8"/>
    <w:rsid w:val="3A6D2E2F"/>
    <w:rsid w:val="3A723E39"/>
    <w:rsid w:val="3AA7415B"/>
    <w:rsid w:val="3ADB5791"/>
    <w:rsid w:val="3AF2308A"/>
    <w:rsid w:val="3B022AA4"/>
    <w:rsid w:val="3B091D8F"/>
    <w:rsid w:val="3B2049D7"/>
    <w:rsid w:val="3B731E4B"/>
    <w:rsid w:val="3BA64FF7"/>
    <w:rsid w:val="3BD20E9B"/>
    <w:rsid w:val="3CA001A6"/>
    <w:rsid w:val="3CB24587"/>
    <w:rsid w:val="3CD434A8"/>
    <w:rsid w:val="3CDB0A75"/>
    <w:rsid w:val="3CF00B28"/>
    <w:rsid w:val="3D6A576C"/>
    <w:rsid w:val="3D8B2DFB"/>
    <w:rsid w:val="3DF11D37"/>
    <w:rsid w:val="3E3B15E6"/>
    <w:rsid w:val="3EB341A1"/>
    <w:rsid w:val="3ED75729"/>
    <w:rsid w:val="3EE12539"/>
    <w:rsid w:val="3EEA3C90"/>
    <w:rsid w:val="3F226479"/>
    <w:rsid w:val="3F414484"/>
    <w:rsid w:val="3F5533AC"/>
    <w:rsid w:val="3F8C26A8"/>
    <w:rsid w:val="3F9900AD"/>
    <w:rsid w:val="403437D1"/>
    <w:rsid w:val="407C5FA2"/>
    <w:rsid w:val="409D6649"/>
    <w:rsid w:val="40FD59DA"/>
    <w:rsid w:val="40FF5388"/>
    <w:rsid w:val="4114037B"/>
    <w:rsid w:val="41955220"/>
    <w:rsid w:val="41A03016"/>
    <w:rsid w:val="41A63CF4"/>
    <w:rsid w:val="41FD33A6"/>
    <w:rsid w:val="422E07C5"/>
    <w:rsid w:val="42562851"/>
    <w:rsid w:val="426B3303"/>
    <w:rsid w:val="42B517BB"/>
    <w:rsid w:val="435A1F8B"/>
    <w:rsid w:val="438B0BF9"/>
    <w:rsid w:val="441D070D"/>
    <w:rsid w:val="44784570"/>
    <w:rsid w:val="44B95382"/>
    <w:rsid w:val="44D05305"/>
    <w:rsid w:val="44E45CCC"/>
    <w:rsid w:val="45043B79"/>
    <w:rsid w:val="451749F1"/>
    <w:rsid w:val="452B1E9C"/>
    <w:rsid w:val="45C64761"/>
    <w:rsid w:val="45CB650A"/>
    <w:rsid w:val="463362F9"/>
    <w:rsid w:val="46B31876"/>
    <w:rsid w:val="46C4635B"/>
    <w:rsid w:val="47192A74"/>
    <w:rsid w:val="471B7FF5"/>
    <w:rsid w:val="47441B08"/>
    <w:rsid w:val="474D0A42"/>
    <w:rsid w:val="4764093E"/>
    <w:rsid w:val="478A479C"/>
    <w:rsid w:val="47D761FB"/>
    <w:rsid w:val="47DD5EC3"/>
    <w:rsid w:val="47DE7919"/>
    <w:rsid w:val="47F50B5B"/>
    <w:rsid w:val="48041952"/>
    <w:rsid w:val="483B7B47"/>
    <w:rsid w:val="484C75B9"/>
    <w:rsid w:val="487C1C89"/>
    <w:rsid w:val="48835F5B"/>
    <w:rsid w:val="48DF78B6"/>
    <w:rsid w:val="48E70C00"/>
    <w:rsid w:val="48F31A0B"/>
    <w:rsid w:val="491D7E3D"/>
    <w:rsid w:val="496746E2"/>
    <w:rsid w:val="49DE2E5D"/>
    <w:rsid w:val="49F6632D"/>
    <w:rsid w:val="4A031330"/>
    <w:rsid w:val="4A2B54A4"/>
    <w:rsid w:val="4A9279B8"/>
    <w:rsid w:val="4AF6708F"/>
    <w:rsid w:val="4B2C46D7"/>
    <w:rsid w:val="4B304AFF"/>
    <w:rsid w:val="4B39038A"/>
    <w:rsid w:val="4B4D65BF"/>
    <w:rsid w:val="4B6A331B"/>
    <w:rsid w:val="4B6D7D7E"/>
    <w:rsid w:val="4BA61DCF"/>
    <w:rsid w:val="4C200315"/>
    <w:rsid w:val="4C316876"/>
    <w:rsid w:val="4C427010"/>
    <w:rsid w:val="4C8226F8"/>
    <w:rsid w:val="4D134BE1"/>
    <w:rsid w:val="4D585923"/>
    <w:rsid w:val="4D9B64E4"/>
    <w:rsid w:val="4DA23F7B"/>
    <w:rsid w:val="4DA85564"/>
    <w:rsid w:val="4DDC65E0"/>
    <w:rsid w:val="4DFB3634"/>
    <w:rsid w:val="4E330CE9"/>
    <w:rsid w:val="4E893AF7"/>
    <w:rsid w:val="4F163D45"/>
    <w:rsid w:val="4F245281"/>
    <w:rsid w:val="4F267865"/>
    <w:rsid w:val="4F8705F7"/>
    <w:rsid w:val="4FA73CE8"/>
    <w:rsid w:val="4FBF1DB4"/>
    <w:rsid w:val="4FD60D5F"/>
    <w:rsid w:val="4FE12A7D"/>
    <w:rsid w:val="50083127"/>
    <w:rsid w:val="50825FE4"/>
    <w:rsid w:val="50DE5386"/>
    <w:rsid w:val="50FF11BA"/>
    <w:rsid w:val="51141C17"/>
    <w:rsid w:val="511F6682"/>
    <w:rsid w:val="51497B63"/>
    <w:rsid w:val="519518A2"/>
    <w:rsid w:val="51A02671"/>
    <w:rsid w:val="51B15808"/>
    <w:rsid w:val="51D902CF"/>
    <w:rsid w:val="52220236"/>
    <w:rsid w:val="524E33E2"/>
    <w:rsid w:val="528A3C31"/>
    <w:rsid w:val="52C50D2B"/>
    <w:rsid w:val="53035460"/>
    <w:rsid w:val="53E641F4"/>
    <w:rsid w:val="53EF2520"/>
    <w:rsid w:val="53FF1095"/>
    <w:rsid w:val="54056C5C"/>
    <w:rsid w:val="544F709F"/>
    <w:rsid w:val="54623F46"/>
    <w:rsid w:val="5487521F"/>
    <w:rsid w:val="54AC7CEB"/>
    <w:rsid w:val="54F70A1D"/>
    <w:rsid w:val="54FF7208"/>
    <w:rsid w:val="552408F6"/>
    <w:rsid w:val="55301EF7"/>
    <w:rsid w:val="5583052C"/>
    <w:rsid w:val="559D08E8"/>
    <w:rsid w:val="56511F93"/>
    <w:rsid w:val="567F6DF5"/>
    <w:rsid w:val="56940156"/>
    <w:rsid w:val="569815B8"/>
    <w:rsid w:val="56A877F8"/>
    <w:rsid w:val="56EC16A2"/>
    <w:rsid w:val="57090B5F"/>
    <w:rsid w:val="574E797C"/>
    <w:rsid w:val="577837A2"/>
    <w:rsid w:val="57916FBD"/>
    <w:rsid w:val="57A0263E"/>
    <w:rsid w:val="57C60CDD"/>
    <w:rsid w:val="57C661AC"/>
    <w:rsid w:val="57FD2B30"/>
    <w:rsid w:val="58134C6E"/>
    <w:rsid w:val="58360A82"/>
    <w:rsid w:val="583C158E"/>
    <w:rsid w:val="585C7F5A"/>
    <w:rsid w:val="585E496D"/>
    <w:rsid w:val="58605AD3"/>
    <w:rsid w:val="58621A3E"/>
    <w:rsid w:val="5886748F"/>
    <w:rsid w:val="58A442D2"/>
    <w:rsid w:val="58E9098F"/>
    <w:rsid w:val="596219CA"/>
    <w:rsid w:val="59CE0852"/>
    <w:rsid w:val="59F50317"/>
    <w:rsid w:val="5A05476F"/>
    <w:rsid w:val="5A157E22"/>
    <w:rsid w:val="5A4C4A61"/>
    <w:rsid w:val="5A9929D0"/>
    <w:rsid w:val="5AC63D8A"/>
    <w:rsid w:val="5AF573AA"/>
    <w:rsid w:val="5B482191"/>
    <w:rsid w:val="5B674D98"/>
    <w:rsid w:val="5BAE246D"/>
    <w:rsid w:val="5BBB1B97"/>
    <w:rsid w:val="5BD20C2D"/>
    <w:rsid w:val="5BDF31E1"/>
    <w:rsid w:val="5BE37996"/>
    <w:rsid w:val="5BF70200"/>
    <w:rsid w:val="5BFD15D0"/>
    <w:rsid w:val="5C296838"/>
    <w:rsid w:val="5C987B04"/>
    <w:rsid w:val="5C9F16C4"/>
    <w:rsid w:val="5CCE1D26"/>
    <w:rsid w:val="5CDA09A1"/>
    <w:rsid w:val="5CF00508"/>
    <w:rsid w:val="5D10743E"/>
    <w:rsid w:val="5D312D26"/>
    <w:rsid w:val="5D4147EA"/>
    <w:rsid w:val="5D595B56"/>
    <w:rsid w:val="5D5C4B4D"/>
    <w:rsid w:val="5E2663D0"/>
    <w:rsid w:val="5E3D033A"/>
    <w:rsid w:val="5E9833C5"/>
    <w:rsid w:val="5EAA66C6"/>
    <w:rsid w:val="5F7D5C0C"/>
    <w:rsid w:val="606F41EC"/>
    <w:rsid w:val="60850D8E"/>
    <w:rsid w:val="60957CFE"/>
    <w:rsid w:val="61147DCD"/>
    <w:rsid w:val="611648F3"/>
    <w:rsid w:val="618063C7"/>
    <w:rsid w:val="61A57B19"/>
    <w:rsid w:val="62220894"/>
    <w:rsid w:val="627E661E"/>
    <w:rsid w:val="62817AF2"/>
    <w:rsid w:val="629E6835"/>
    <w:rsid w:val="62B541A2"/>
    <w:rsid w:val="62EE0EE0"/>
    <w:rsid w:val="631F4880"/>
    <w:rsid w:val="63460847"/>
    <w:rsid w:val="63566E50"/>
    <w:rsid w:val="6365118F"/>
    <w:rsid w:val="63A658D8"/>
    <w:rsid w:val="643B1FFB"/>
    <w:rsid w:val="648241E2"/>
    <w:rsid w:val="64C20A6C"/>
    <w:rsid w:val="64D12805"/>
    <w:rsid w:val="65154277"/>
    <w:rsid w:val="65413792"/>
    <w:rsid w:val="65C27F58"/>
    <w:rsid w:val="65C85084"/>
    <w:rsid w:val="65DD6489"/>
    <w:rsid w:val="66A5349F"/>
    <w:rsid w:val="66B423EE"/>
    <w:rsid w:val="66C86282"/>
    <w:rsid w:val="670E2FCD"/>
    <w:rsid w:val="672F7E60"/>
    <w:rsid w:val="673757D4"/>
    <w:rsid w:val="67CB0BB4"/>
    <w:rsid w:val="67CD2275"/>
    <w:rsid w:val="68044D35"/>
    <w:rsid w:val="6814793D"/>
    <w:rsid w:val="68327F50"/>
    <w:rsid w:val="68A50629"/>
    <w:rsid w:val="69352F03"/>
    <w:rsid w:val="69466AEB"/>
    <w:rsid w:val="69516609"/>
    <w:rsid w:val="697177AA"/>
    <w:rsid w:val="6A0B70B5"/>
    <w:rsid w:val="6A320A92"/>
    <w:rsid w:val="6A7A176C"/>
    <w:rsid w:val="6ABC759B"/>
    <w:rsid w:val="6B30360F"/>
    <w:rsid w:val="6B39342B"/>
    <w:rsid w:val="6B3E38EF"/>
    <w:rsid w:val="6C335687"/>
    <w:rsid w:val="6C3F0179"/>
    <w:rsid w:val="6C874C2E"/>
    <w:rsid w:val="6C913FA8"/>
    <w:rsid w:val="6CDA763A"/>
    <w:rsid w:val="6CE468E8"/>
    <w:rsid w:val="6D5E3384"/>
    <w:rsid w:val="6D714D92"/>
    <w:rsid w:val="6D7237ED"/>
    <w:rsid w:val="6D8749FB"/>
    <w:rsid w:val="6DD93C3F"/>
    <w:rsid w:val="6DF56D1E"/>
    <w:rsid w:val="6E026FCF"/>
    <w:rsid w:val="6E176D43"/>
    <w:rsid w:val="6E3016E1"/>
    <w:rsid w:val="6E6E03E0"/>
    <w:rsid w:val="6EBA2414"/>
    <w:rsid w:val="6ED3747F"/>
    <w:rsid w:val="6F162B8C"/>
    <w:rsid w:val="6F233541"/>
    <w:rsid w:val="6F243204"/>
    <w:rsid w:val="6F3261E4"/>
    <w:rsid w:val="6F5B57BD"/>
    <w:rsid w:val="6F826557"/>
    <w:rsid w:val="70123775"/>
    <w:rsid w:val="707E7E5E"/>
    <w:rsid w:val="70DB1DCE"/>
    <w:rsid w:val="70DC6571"/>
    <w:rsid w:val="70EE2F8B"/>
    <w:rsid w:val="70F5402D"/>
    <w:rsid w:val="70F947BC"/>
    <w:rsid w:val="710B4268"/>
    <w:rsid w:val="711C32E6"/>
    <w:rsid w:val="711E69BC"/>
    <w:rsid w:val="71BE0032"/>
    <w:rsid w:val="71C613EA"/>
    <w:rsid w:val="71D96DC8"/>
    <w:rsid w:val="71E2253E"/>
    <w:rsid w:val="71F10473"/>
    <w:rsid w:val="72347023"/>
    <w:rsid w:val="724621D3"/>
    <w:rsid w:val="72F71138"/>
    <w:rsid w:val="733A5F43"/>
    <w:rsid w:val="734A19BB"/>
    <w:rsid w:val="73F978A9"/>
    <w:rsid w:val="74016C79"/>
    <w:rsid w:val="740E4BAE"/>
    <w:rsid w:val="74591E21"/>
    <w:rsid w:val="745E4197"/>
    <w:rsid w:val="749248B5"/>
    <w:rsid w:val="74A0373E"/>
    <w:rsid w:val="74AC6607"/>
    <w:rsid w:val="755129BF"/>
    <w:rsid w:val="75E63CC2"/>
    <w:rsid w:val="75F829B3"/>
    <w:rsid w:val="762923EB"/>
    <w:rsid w:val="76814077"/>
    <w:rsid w:val="76CC559A"/>
    <w:rsid w:val="770E4785"/>
    <w:rsid w:val="775D0F03"/>
    <w:rsid w:val="779003DB"/>
    <w:rsid w:val="78143B3F"/>
    <w:rsid w:val="78660130"/>
    <w:rsid w:val="78CD4894"/>
    <w:rsid w:val="78E36B7B"/>
    <w:rsid w:val="79676815"/>
    <w:rsid w:val="79C043DE"/>
    <w:rsid w:val="79CD4E9C"/>
    <w:rsid w:val="79E23D2F"/>
    <w:rsid w:val="79F50275"/>
    <w:rsid w:val="7A527AAA"/>
    <w:rsid w:val="7A8B2765"/>
    <w:rsid w:val="7AF60116"/>
    <w:rsid w:val="7B132018"/>
    <w:rsid w:val="7B165175"/>
    <w:rsid w:val="7B612437"/>
    <w:rsid w:val="7B8D2B98"/>
    <w:rsid w:val="7C13312A"/>
    <w:rsid w:val="7C2169A3"/>
    <w:rsid w:val="7C725566"/>
    <w:rsid w:val="7C8C5831"/>
    <w:rsid w:val="7C954DAA"/>
    <w:rsid w:val="7D285DC9"/>
    <w:rsid w:val="7D4F27BC"/>
    <w:rsid w:val="7D9654E7"/>
    <w:rsid w:val="7DDC0889"/>
    <w:rsid w:val="7DF03D4C"/>
    <w:rsid w:val="7E5A6AFF"/>
    <w:rsid w:val="7E637216"/>
    <w:rsid w:val="7E787CE1"/>
    <w:rsid w:val="7E891B5A"/>
    <w:rsid w:val="7EC41562"/>
    <w:rsid w:val="7EC665F2"/>
    <w:rsid w:val="7F085C20"/>
    <w:rsid w:val="7F187F23"/>
    <w:rsid w:val="7F21295C"/>
    <w:rsid w:val="7FA36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numPr>
        <w:ilvl w:val="0"/>
        <w:numId w:val="1"/>
      </w:numPr>
      <w:spacing w:before="340" w:after="330" w:line="578" w:lineRule="auto"/>
      <w:ind w:left="432" w:hanging="432"/>
      <w:outlineLvl w:val="0"/>
    </w:pPr>
    <w:rPr>
      <w:rFonts w:ascii="宋体" w:hAnsi="宋体" w:eastAsia="宋体"/>
      <w:b/>
      <w:bCs/>
      <w:kern w:val="44"/>
      <w:sz w:val="44"/>
      <w:szCs w:val="44"/>
    </w:rPr>
  </w:style>
  <w:style w:type="paragraph" w:styleId="3">
    <w:name w:val="heading 2"/>
    <w:basedOn w:val="1"/>
    <w:next w:val="1"/>
    <w:link w:val="25"/>
    <w:unhideWhenUsed/>
    <w:qFormat/>
    <w:uiPriority w:val="9"/>
    <w:pPr>
      <w:keepNext/>
      <w:keepLines/>
      <w:numPr>
        <w:ilvl w:val="1"/>
        <w:numId w:val="1"/>
      </w:numPr>
      <w:spacing w:before="260" w:after="260" w:line="416" w:lineRule="auto"/>
      <w:ind w:left="575" w:hanging="575"/>
      <w:outlineLvl w:val="1"/>
    </w:pPr>
    <w:rPr>
      <w:rFonts w:ascii="宋体" w:hAnsi="宋体" w:eastAsia="宋体" w:cstheme="majorBidi"/>
      <w:b/>
      <w:bCs/>
      <w:sz w:val="28"/>
      <w:szCs w:val="28"/>
    </w:rPr>
  </w:style>
  <w:style w:type="paragraph" w:styleId="4">
    <w:name w:val="heading 3"/>
    <w:basedOn w:val="1"/>
    <w:next w:val="1"/>
    <w:link w:val="27"/>
    <w:unhideWhenUsed/>
    <w:qFormat/>
    <w:uiPriority w:val="9"/>
    <w:pPr>
      <w:keepNext/>
      <w:keepLines/>
      <w:numPr>
        <w:ilvl w:val="2"/>
        <w:numId w:val="1"/>
      </w:numPr>
      <w:spacing w:before="260" w:after="260" w:line="416" w:lineRule="auto"/>
      <w:ind w:left="720" w:hanging="720"/>
      <w:outlineLvl w:val="2"/>
    </w:pPr>
    <w:rPr>
      <w:rFonts w:eastAsia="宋体" w:asciiTheme="minorAscii" w:hAnsiTheme="minorAscii"/>
      <w:b/>
      <w:bCs/>
      <w:sz w:val="21"/>
      <w:szCs w:val="32"/>
    </w:rPr>
  </w:style>
  <w:style w:type="paragraph" w:styleId="5">
    <w:name w:val="heading 4"/>
    <w:basedOn w:val="1"/>
    <w:next w:val="1"/>
    <w:link w:val="34"/>
    <w:unhideWhenUsed/>
    <w:qFormat/>
    <w:uiPriority w:val="9"/>
    <w:pPr>
      <w:keepNext/>
      <w:keepLines/>
      <w:numPr>
        <w:ilvl w:val="3"/>
        <w:numId w:val="1"/>
      </w:numPr>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6">
    <w:name w:val="heading 5"/>
    <w:basedOn w:val="1"/>
    <w:next w:val="1"/>
    <w:link w:val="35"/>
    <w:unhideWhenUsed/>
    <w:qFormat/>
    <w:uiPriority w:val="9"/>
    <w:pPr>
      <w:keepNext/>
      <w:keepLines/>
      <w:numPr>
        <w:ilvl w:val="4"/>
        <w:numId w:val="1"/>
      </w:numPr>
      <w:spacing w:before="280" w:after="290" w:line="376" w:lineRule="auto"/>
      <w:ind w:left="1008" w:hanging="1008"/>
      <w:outlineLvl w:val="4"/>
    </w:pPr>
    <w:rPr>
      <w:rFonts w:eastAsia="宋体"/>
      <w:b/>
      <w:bCs/>
      <w:sz w:val="28"/>
      <w:szCs w:val="28"/>
    </w:rPr>
  </w:style>
  <w:style w:type="paragraph" w:styleId="7">
    <w:name w:val="heading 6"/>
    <w:basedOn w:val="1"/>
    <w:next w:val="1"/>
    <w:link w:val="36"/>
    <w:unhideWhenUsed/>
    <w:qFormat/>
    <w:uiPriority w:val="9"/>
    <w:pPr>
      <w:keepNext/>
      <w:keepLines/>
      <w:numPr>
        <w:ilvl w:val="5"/>
        <w:numId w:val="1"/>
      </w:numPr>
      <w:spacing w:before="240" w:after="64" w:line="320" w:lineRule="auto"/>
      <w:ind w:left="1151" w:hanging="1151"/>
      <w:outlineLvl w:val="5"/>
    </w:pPr>
    <w:rPr>
      <w:rFonts w:asciiTheme="majorHAnsi" w:hAnsiTheme="majorHAnsi" w:eastAsiaTheme="majorEastAsia" w:cstheme="majorBidi"/>
      <w:b/>
      <w:bCs/>
      <w:sz w:val="24"/>
      <w:szCs w:val="24"/>
    </w:rPr>
  </w:style>
  <w:style w:type="paragraph" w:styleId="8">
    <w:name w:val="heading 7"/>
    <w:basedOn w:val="1"/>
    <w:next w:val="1"/>
    <w:link w:val="37"/>
    <w:unhideWhenUsed/>
    <w:qFormat/>
    <w:uiPriority w:val="9"/>
    <w:pPr>
      <w:keepNext/>
      <w:keepLines/>
      <w:numPr>
        <w:ilvl w:val="6"/>
        <w:numId w:val="1"/>
      </w:numPr>
      <w:spacing w:before="240" w:after="64" w:line="320" w:lineRule="auto"/>
      <w:ind w:left="1296" w:hanging="1296"/>
      <w:outlineLvl w:val="6"/>
    </w:pPr>
    <w:rPr>
      <w:rFonts w:eastAsia="宋体"/>
      <w:b/>
      <w:bCs/>
      <w:sz w:val="24"/>
      <w:szCs w:val="24"/>
    </w:rPr>
  </w:style>
  <w:style w:type="paragraph" w:styleId="9">
    <w:name w:val="heading 8"/>
    <w:basedOn w:val="1"/>
    <w:next w:val="1"/>
    <w:link w:val="38"/>
    <w:unhideWhenUsed/>
    <w:qFormat/>
    <w:uiPriority w:val="9"/>
    <w:pPr>
      <w:keepNext/>
      <w:keepLines/>
      <w:numPr>
        <w:ilvl w:val="7"/>
        <w:numId w:val="1"/>
      </w:numPr>
      <w:spacing w:before="240" w:after="64" w:line="320" w:lineRule="auto"/>
      <w:ind w:left="1440" w:hanging="1440"/>
      <w:outlineLvl w:val="7"/>
    </w:pPr>
    <w:rPr>
      <w:rFonts w:asciiTheme="majorHAnsi" w:hAnsiTheme="majorHAnsi" w:eastAsiaTheme="majorEastAsia" w:cstheme="majorBidi"/>
      <w:sz w:val="24"/>
      <w:szCs w:val="24"/>
    </w:rPr>
  </w:style>
  <w:style w:type="paragraph" w:styleId="10">
    <w:name w:val="heading 9"/>
    <w:basedOn w:val="1"/>
    <w:next w:val="1"/>
    <w:link w:val="39"/>
    <w:unhideWhenUsed/>
    <w:qFormat/>
    <w:uiPriority w:val="9"/>
    <w:pPr>
      <w:keepNext/>
      <w:keepLines/>
      <w:numPr>
        <w:ilvl w:val="8"/>
        <w:numId w:val="1"/>
      </w:numPr>
      <w:spacing w:before="240" w:after="64" w:line="320" w:lineRule="auto"/>
      <w:ind w:left="1583" w:hanging="1583"/>
      <w:outlineLvl w:val="8"/>
    </w:pPr>
    <w:rPr>
      <w:rFonts w:asciiTheme="majorHAnsi" w:hAnsiTheme="majorHAnsi" w:eastAsiaTheme="majorEastAsia" w:cstheme="majorBidi"/>
      <w:szCs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List Number"/>
    <w:basedOn w:val="12"/>
    <w:qFormat/>
    <w:uiPriority w:val="0"/>
    <w:pPr>
      <w:widowControl/>
      <w:numPr>
        <w:ilvl w:val="0"/>
        <w:numId w:val="2"/>
      </w:numPr>
      <w:spacing w:before="100" w:beforeAutospacing="1" w:after="100" w:afterAutospacing="1" w:line="264" w:lineRule="auto"/>
      <w:ind w:firstLine="0" w:firstLineChars="0"/>
      <w:jc w:val="left"/>
    </w:pPr>
    <w:rPr>
      <w:rFonts w:ascii="Times New Roman" w:hAnsi="Times New Roman" w:eastAsia="仿宋" w:cs="Times New Roman"/>
      <w:color w:val="000000"/>
      <w:kern w:val="0"/>
      <w:sz w:val="28"/>
      <w:szCs w:val="20"/>
    </w:rPr>
  </w:style>
  <w:style w:type="paragraph" w:styleId="12">
    <w:name w:val="Body Text First Indent"/>
    <w:basedOn w:val="13"/>
    <w:link w:val="31"/>
    <w:semiHidden/>
    <w:unhideWhenUsed/>
    <w:qFormat/>
    <w:uiPriority w:val="99"/>
    <w:pPr>
      <w:ind w:firstLine="420" w:firstLineChars="100"/>
    </w:pPr>
  </w:style>
  <w:style w:type="paragraph" w:styleId="13">
    <w:name w:val="Body Text"/>
    <w:basedOn w:val="1"/>
    <w:link w:val="30"/>
    <w:semiHidden/>
    <w:unhideWhenUsed/>
    <w:qFormat/>
    <w:uiPriority w:val="99"/>
    <w:pPr>
      <w:spacing w:after="120"/>
    </w:pPr>
  </w:style>
  <w:style w:type="paragraph" w:styleId="14">
    <w:name w:val="Balloon Text"/>
    <w:basedOn w:val="1"/>
    <w:link w:val="33"/>
    <w:semiHidden/>
    <w:unhideWhenUsed/>
    <w:qFormat/>
    <w:uiPriority w:val="99"/>
    <w:rPr>
      <w:sz w:val="18"/>
      <w:szCs w:val="18"/>
    </w:rPr>
  </w:style>
  <w:style w:type="paragraph" w:styleId="15">
    <w:name w:val="footer"/>
    <w:basedOn w:val="1"/>
    <w:link w:val="28"/>
    <w:unhideWhenUsed/>
    <w:qFormat/>
    <w:uiPriority w:val="99"/>
    <w:pPr>
      <w:tabs>
        <w:tab w:val="center" w:pos="4153"/>
        <w:tab w:val="right" w:pos="8306"/>
      </w:tabs>
      <w:snapToGrid w:val="0"/>
      <w:jc w:val="left"/>
    </w:pPr>
    <w:rPr>
      <w:sz w:val="18"/>
      <w:szCs w:val="18"/>
    </w:rPr>
  </w:style>
  <w:style w:type="paragraph" w:styleId="16">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character" w:styleId="21">
    <w:name w:val="page number"/>
    <w:basedOn w:val="20"/>
    <w:semiHidden/>
    <w:unhideWhenUsed/>
    <w:qFormat/>
    <w:uiPriority w:val="99"/>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customStyle="1" w:styleId="23">
    <w:name w:val="标题 1 字符"/>
    <w:basedOn w:val="20"/>
    <w:link w:val="2"/>
    <w:qFormat/>
    <w:uiPriority w:val="9"/>
    <w:rPr>
      <w:rFonts w:ascii="宋体" w:hAnsi="宋体" w:eastAsia="宋体"/>
      <w:b/>
      <w:bCs/>
      <w:kern w:val="44"/>
      <w:sz w:val="44"/>
      <w:szCs w:val="44"/>
    </w:rPr>
  </w:style>
  <w:style w:type="paragraph" w:styleId="24">
    <w:name w:val="List Paragraph"/>
    <w:basedOn w:val="1"/>
    <w:qFormat/>
    <w:uiPriority w:val="34"/>
    <w:pPr>
      <w:ind w:firstLine="420" w:firstLineChars="200"/>
    </w:pPr>
  </w:style>
  <w:style w:type="character" w:customStyle="1" w:styleId="25">
    <w:name w:val="标题 2 字符"/>
    <w:basedOn w:val="20"/>
    <w:link w:val="3"/>
    <w:qFormat/>
    <w:uiPriority w:val="9"/>
    <w:rPr>
      <w:rFonts w:ascii="宋体" w:hAnsi="宋体" w:eastAsia="宋体" w:cstheme="majorBidi"/>
      <w:b/>
      <w:bCs/>
      <w:sz w:val="28"/>
      <w:szCs w:val="28"/>
    </w:rPr>
  </w:style>
  <w:style w:type="character" w:customStyle="1" w:styleId="26">
    <w:name w:val="未处理的提及1"/>
    <w:basedOn w:val="20"/>
    <w:semiHidden/>
    <w:unhideWhenUsed/>
    <w:qFormat/>
    <w:uiPriority w:val="99"/>
    <w:rPr>
      <w:color w:val="808080"/>
      <w:shd w:val="clear" w:color="auto" w:fill="E6E6E6"/>
    </w:rPr>
  </w:style>
  <w:style w:type="character" w:customStyle="1" w:styleId="27">
    <w:name w:val="标题 3 字符"/>
    <w:basedOn w:val="20"/>
    <w:link w:val="4"/>
    <w:qFormat/>
    <w:uiPriority w:val="9"/>
    <w:rPr>
      <w:rFonts w:eastAsia="宋体" w:asciiTheme="minorAscii" w:hAnsiTheme="minorAscii"/>
      <w:b/>
      <w:bCs/>
      <w:sz w:val="21"/>
      <w:szCs w:val="32"/>
    </w:rPr>
  </w:style>
  <w:style w:type="character" w:customStyle="1" w:styleId="28">
    <w:name w:val="页脚 字符"/>
    <w:basedOn w:val="20"/>
    <w:link w:val="15"/>
    <w:qFormat/>
    <w:uiPriority w:val="99"/>
    <w:rPr>
      <w:sz w:val="18"/>
      <w:szCs w:val="18"/>
    </w:rPr>
  </w:style>
  <w:style w:type="character" w:customStyle="1" w:styleId="29">
    <w:name w:val="页眉 字符"/>
    <w:basedOn w:val="20"/>
    <w:link w:val="16"/>
    <w:qFormat/>
    <w:uiPriority w:val="99"/>
    <w:rPr>
      <w:sz w:val="18"/>
      <w:szCs w:val="18"/>
    </w:rPr>
  </w:style>
  <w:style w:type="character" w:customStyle="1" w:styleId="30">
    <w:name w:val="正文文本 字符"/>
    <w:basedOn w:val="20"/>
    <w:link w:val="13"/>
    <w:semiHidden/>
    <w:qFormat/>
    <w:uiPriority w:val="99"/>
  </w:style>
  <w:style w:type="character" w:customStyle="1" w:styleId="31">
    <w:name w:val="正文文本首行缩进 字符"/>
    <w:basedOn w:val="30"/>
    <w:link w:val="12"/>
    <w:semiHidden/>
    <w:qFormat/>
    <w:uiPriority w:val="99"/>
  </w:style>
  <w:style w:type="paragraph" w:customStyle="1" w:styleId="3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3">
    <w:name w:val="批注框文本 字符"/>
    <w:basedOn w:val="20"/>
    <w:link w:val="14"/>
    <w:semiHidden/>
    <w:qFormat/>
    <w:uiPriority w:val="99"/>
    <w:rPr>
      <w:sz w:val="18"/>
      <w:szCs w:val="18"/>
    </w:rPr>
  </w:style>
  <w:style w:type="character" w:customStyle="1" w:styleId="34">
    <w:name w:val="标题 4 字符"/>
    <w:basedOn w:val="20"/>
    <w:link w:val="5"/>
    <w:qFormat/>
    <w:uiPriority w:val="9"/>
    <w:rPr>
      <w:rFonts w:asciiTheme="majorHAnsi" w:hAnsiTheme="majorHAnsi" w:eastAsiaTheme="majorEastAsia" w:cstheme="majorBidi"/>
      <w:b/>
      <w:bCs/>
      <w:sz w:val="28"/>
      <w:szCs w:val="28"/>
    </w:rPr>
  </w:style>
  <w:style w:type="character" w:customStyle="1" w:styleId="35">
    <w:name w:val="标题 5 字符"/>
    <w:basedOn w:val="20"/>
    <w:link w:val="6"/>
    <w:qFormat/>
    <w:uiPriority w:val="9"/>
    <w:rPr>
      <w:rFonts w:eastAsia="宋体"/>
      <w:b/>
      <w:bCs/>
      <w:sz w:val="28"/>
      <w:szCs w:val="28"/>
    </w:rPr>
  </w:style>
  <w:style w:type="character" w:customStyle="1" w:styleId="36">
    <w:name w:val="标题 6 字符"/>
    <w:basedOn w:val="20"/>
    <w:link w:val="7"/>
    <w:qFormat/>
    <w:uiPriority w:val="9"/>
    <w:rPr>
      <w:rFonts w:asciiTheme="majorHAnsi" w:hAnsiTheme="majorHAnsi" w:eastAsiaTheme="majorEastAsia" w:cstheme="majorBidi"/>
      <w:b/>
      <w:bCs/>
      <w:sz w:val="24"/>
      <w:szCs w:val="24"/>
    </w:rPr>
  </w:style>
  <w:style w:type="character" w:customStyle="1" w:styleId="37">
    <w:name w:val="标题 7 字符"/>
    <w:basedOn w:val="20"/>
    <w:link w:val="8"/>
    <w:qFormat/>
    <w:uiPriority w:val="9"/>
    <w:rPr>
      <w:rFonts w:eastAsia="宋体"/>
      <w:b/>
      <w:bCs/>
      <w:sz w:val="24"/>
      <w:szCs w:val="24"/>
    </w:rPr>
  </w:style>
  <w:style w:type="character" w:customStyle="1" w:styleId="38">
    <w:name w:val="标题 8 字符"/>
    <w:basedOn w:val="20"/>
    <w:link w:val="9"/>
    <w:qFormat/>
    <w:uiPriority w:val="9"/>
    <w:rPr>
      <w:rFonts w:asciiTheme="majorHAnsi" w:hAnsiTheme="majorHAnsi" w:eastAsiaTheme="majorEastAsia" w:cstheme="majorBidi"/>
      <w:sz w:val="24"/>
      <w:szCs w:val="24"/>
    </w:rPr>
  </w:style>
  <w:style w:type="character" w:customStyle="1" w:styleId="39">
    <w:name w:val="标题 9 字符"/>
    <w:basedOn w:val="20"/>
    <w:link w:val="10"/>
    <w:qFormat/>
    <w:uiPriority w:val="9"/>
    <w:rPr>
      <w:rFonts w:asciiTheme="majorHAnsi" w:hAnsiTheme="majorHAnsi" w:eastAsiaTheme="majorEastAsia" w:cstheme="majorBid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4.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3.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CFD5F2-FFC6-1C4B-BBE8-70A931137A2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580</Words>
  <Characters>3306</Characters>
  <Lines>27</Lines>
  <Paragraphs>7</Paragraphs>
  <TotalTime>0</TotalTime>
  <ScaleCrop>false</ScaleCrop>
  <LinksUpToDate>false</LinksUpToDate>
  <CharactersWithSpaces>3879</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2018-11-24T06:33:00Z</dcterms:created>
  <dc:creator>_ zly</dc:creator>
  <cp:lastModifiedBy>Administrator</cp:lastModifiedBy>
  <dcterms:modified xsi:type="dcterms:W3CDTF">2019-11-08T05:21:41Z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